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7D" w:rsidRPr="002129D1" w:rsidRDefault="0085697D" w:rsidP="002129D1">
      <w:pPr>
        <w:spacing w:after="120" w:line="360" w:lineRule="auto"/>
        <w:jc w:val="both"/>
        <w:rPr>
          <w:rFonts w:asciiTheme="minorHAnsi" w:eastAsiaTheme="minorHAnsi" w:hAnsiTheme="minorHAnsi" w:cstheme="minorBidi"/>
          <w:b/>
          <w:lang w:val="es-AR"/>
        </w:rPr>
      </w:pPr>
    </w:p>
    <w:p w:rsidR="002129D1" w:rsidRDefault="002129D1" w:rsidP="002129D1">
      <w:pPr>
        <w:spacing w:after="120" w:line="360" w:lineRule="auto"/>
        <w:ind w:right="567"/>
        <w:jc w:val="both"/>
        <w:rPr>
          <w:rFonts w:asciiTheme="minorHAnsi" w:eastAsiaTheme="minorHAnsi" w:hAnsiTheme="minorHAnsi" w:cstheme="minorBidi"/>
          <w:b/>
          <w:lang w:val="es-AR"/>
        </w:rPr>
      </w:pPr>
    </w:p>
    <w:p w:rsidR="00AE7B7C" w:rsidRPr="002129D1" w:rsidRDefault="002129D1" w:rsidP="007C688D">
      <w:pPr>
        <w:spacing w:after="120" w:line="360" w:lineRule="auto"/>
        <w:ind w:right="-1"/>
        <w:jc w:val="both"/>
        <w:rPr>
          <w:rFonts w:asciiTheme="minorHAnsi" w:hAnsiTheme="minorHAnsi" w:cs="Arial"/>
          <w:b/>
          <w:sz w:val="24"/>
        </w:rPr>
      </w:pPr>
      <w:r>
        <w:rPr>
          <w:rFonts w:asciiTheme="minorHAnsi" w:hAnsiTheme="minorHAnsi" w:cs="Arial"/>
          <w:b/>
          <w:sz w:val="28"/>
        </w:rPr>
        <w:t>Visto</w:t>
      </w:r>
      <w:r w:rsidR="00AE7B7C" w:rsidRPr="002129D1">
        <w:rPr>
          <w:rFonts w:asciiTheme="minorHAnsi" w:hAnsiTheme="minorHAnsi" w:cs="Arial"/>
          <w:b/>
          <w:sz w:val="28"/>
        </w:rPr>
        <w:t xml:space="preserve">: </w:t>
      </w:r>
      <w:r>
        <w:rPr>
          <w:rFonts w:asciiTheme="minorHAnsi" w:hAnsiTheme="minorHAnsi" w:cs="Arial"/>
          <w:sz w:val="24"/>
        </w:rPr>
        <w:t>La Ley Provincial N°</w:t>
      </w:r>
      <w:r w:rsidR="0046362D" w:rsidRPr="002129D1">
        <w:rPr>
          <w:rFonts w:asciiTheme="minorHAnsi" w:hAnsiTheme="minorHAnsi" w:cs="Arial"/>
          <w:sz w:val="24"/>
        </w:rPr>
        <w:t>1</w:t>
      </w:r>
      <w:r>
        <w:rPr>
          <w:rFonts w:asciiTheme="minorHAnsi" w:hAnsiTheme="minorHAnsi" w:cs="Arial"/>
          <w:sz w:val="24"/>
        </w:rPr>
        <w:t>4.547 y el D</w:t>
      </w:r>
      <w:r w:rsidR="009E7C54" w:rsidRPr="002129D1">
        <w:rPr>
          <w:rFonts w:asciiTheme="minorHAnsi" w:hAnsiTheme="minorHAnsi" w:cs="Arial"/>
          <w:sz w:val="24"/>
        </w:rPr>
        <w:t>ecreto 810/</w:t>
      </w:r>
      <w:r>
        <w:rPr>
          <w:rFonts w:asciiTheme="minorHAnsi" w:hAnsiTheme="minorHAnsi" w:cs="Arial"/>
          <w:sz w:val="24"/>
        </w:rPr>
        <w:t>13,</w:t>
      </w:r>
      <w:r w:rsidR="0000327F" w:rsidRPr="002129D1">
        <w:rPr>
          <w:rFonts w:asciiTheme="minorHAnsi" w:hAnsiTheme="minorHAnsi" w:cs="Arial"/>
          <w:sz w:val="24"/>
        </w:rPr>
        <w:t xml:space="preserve"> y</w:t>
      </w:r>
      <w:r>
        <w:rPr>
          <w:rFonts w:asciiTheme="minorHAnsi" w:hAnsiTheme="minorHAnsi" w:cs="Arial"/>
          <w:sz w:val="24"/>
        </w:rPr>
        <w:t>;</w:t>
      </w:r>
    </w:p>
    <w:p w:rsidR="002129D1" w:rsidRDefault="002129D1" w:rsidP="007C688D">
      <w:pPr>
        <w:spacing w:after="120" w:line="360" w:lineRule="auto"/>
        <w:ind w:right="-1"/>
        <w:jc w:val="both"/>
        <w:rPr>
          <w:rFonts w:asciiTheme="minorHAnsi" w:hAnsiTheme="minorHAnsi" w:cs="Arial"/>
          <w:b/>
          <w:sz w:val="24"/>
          <w:u w:val="single"/>
        </w:rPr>
      </w:pPr>
    </w:p>
    <w:p w:rsidR="00AE7B7C" w:rsidRPr="002129D1" w:rsidRDefault="002129D1" w:rsidP="007C688D">
      <w:pPr>
        <w:spacing w:after="120" w:line="360" w:lineRule="auto"/>
        <w:ind w:right="-1"/>
        <w:jc w:val="both"/>
        <w:rPr>
          <w:rFonts w:asciiTheme="minorHAnsi" w:hAnsiTheme="minorHAnsi" w:cs="Arial"/>
          <w:b/>
          <w:sz w:val="28"/>
        </w:rPr>
      </w:pPr>
      <w:r>
        <w:rPr>
          <w:rFonts w:asciiTheme="minorHAnsi" w:hAnsiTheme="minorHAnsi" w:cs="Arial"/>
          <w:b/>
          <w:sz w:val="28"/>
        </w:rPr>
        <w:t>Considerando</w:t>
      </w:r>
      <w:r w:rsidR="00AE7B7C" w:rsidRPr="002129D1">
        <w:rPr>
          <w:rFonts w:asciiTheme="minorHAnsi" w:hAnsiTheme="minorHAnsi" w:cs="Arial"/>
          <w:b/>
          <w:sz w:val="28"/>
        </w:rPr>
        <w:t>:</w:t>
      </w:r>
    </w:p>
    <w:p w:rsidR="009E7C54" w:rsidRPr="002129D1" w:rsidRDefault="00AE7B7C" w:rsidP="007C688D">
      <w:pPr>
        <w:spacing w:after="120" w:line="360" w:lineRule="auto"/>
        <w:ind w:right="-1" w:firstLine="708"/>
        <w:jc w:val="both"/>
        <w:rPr>
          <w:rFonts w:asciiTheme="minorHAnsi" w:hAnsiTheme="minorHAnsi" w:cs="Arial"/>
          <w:sz w:val="24"/>
        </w:rPr>
      </w:pPr>
      <w:r w:rsidRPr="002129D1">
        <w:rPr>
          <w:rFonts w:asciiTheme="minorHAnsi" w:hAnsiTheme="minorHAnsi" w:cs="Arial"/>
          <w:sz w:val="24"/>
        </w:rPr>
        <w:t>Que</w:t>
      </w:r>
      <w:r w:rsidR="0046362D" w:rsidRPr="002129D1">
        <w:rPr>
          <w:rFonts w:asciiTheme="minorHAnsi" w:hAnsiTheme="minorHAnsi" w:cs="Arial"/>
          <w:sz w:val="24"/>
        </w:rPr>
        <w:t xml:space="preserve"> </w:t>
      </w:r>
      <w:r w:rsidR="009E7C54" w:rsidRPr="002129D1">
        <w:rPr>
          <w:rFonts w:asciiTheme="minorHAnsi" w:hAnsiTheme="minorHAnsi" w:cs="Arial"/>
          <w:sz w:val="24"/>
        </w:rPr>
        <w:t>la Ley Provincial</w:t>
      </w:r>
      <w:r w:rsidR="002129D1">
        <w:rPr>
          <w:rFonts w:asciiTheme="minorHAnsi" w:hAnsiTheme="minorHAnsi" w:cs="Arial"/>
          <w:sz w:val="24"/>
        </w:rPr>
        <w:t xml:space="preserve"> N°</w:t>
      </w:r>
      <w:r w:rsidR="009E7C54" w:rsidRPr="002129D1">
        <w:rPr>
          <w:rFonts w:asciiTheme="minorHAnsi" w:hAnsiTheme="minorHAnsi" w:cs="Arial"/>
          <w:sz w:val="24"/>
        </w:rPr>
        <w:t xml:space="preserve">14.547, autoriza a los Municipios a disponer de los vehículos secuestrados en depósitos municipales y los faculta a realizar la compactación, afectación, y subasta de </w:t>
      </w:r>
      <w:r w:rsidR="0000327F" w:rsidRPr="002129D1">
        <w:rPr>
          <w:rFonts w:asciiTheme="minorHAnsi" w:hAnsiTheme="minorHAnsi" w:cs="Arial"/>
          <w:sz w:val="24"/>
        </w:rPr>
        <w:t>estos</w:t>
      </w:r>
      <w:r w:rsidR="009E7C54" w:rsidRPr="002129D1">
        <w:rPr>
          <w:rFonts w:asciiTheme="minorHAnsi" w:hAnsiTheme="minorHAnsi" w:cs="Arial"/>
          <w:sz w:val="24"/>
        </w:rPr>
        <w:t xml:space="preserve"> ingresando su producido al patrimonio municipal</w:t>
      </w:r>
      <w:r w:rsidR="002129D1">
        <w:rPr>
          <w:rFonts w:asciiTheme="minorHAnsi" w:hAnsiTheme="minorHAnsi" w:cs="Arial"/>
          <w:sz w:val="24"/>
        </w:rPr>
        <w:t>.</w:t>
      </w:r>
    </w:p>
    <w:p w:rsidR="009E7C54" w:rsidRPr="002129D1" w:rsidRDefault="009E7C54" w:rsidP="007C688D">
      <w:pPr>
        <w:spacing w:after="120" w:line="360" w:lineRule="auto"/>
        <w:ind w:right="-1" w:firstLine="708"/>
        <w:jc w:val="both"/>
        <w:rPr>
          <w:rFonts w:asciiTheme="minorHAnsi" w:hAnsiTheme="minorHAnsi" w:cs="Arial"/>
          <w:sz w:val="24"/>
        </w:rPr>
      </w:pPr>
      <w:r w:rsidRPr="002129D1">
        <w:rPr>
          <w:rFonts w:asciiTheme="minorHAnsi" w:hAnsiTheme="minorHAnsi" w:cs="Arial"/>
          <w:sz w:val="24"/>
        </w:rPr>
        <w:t>Que nuestro Municipio no es ajeno a la realidad que presenta el resto de los municipios que componen la Provincia de Buenos Aires, en cuanto a la inadecuada acumulación de vehículos secuestrados por distintas contravenciones y falta de documentación</w:t>
      </w:r>
      <w:r w:rsidR="002129D1">
        <w:rPr>
          <w:rFonts w:asciiTheme="minorHAnsi" w:hAnsiTheme="minorHAnsi" w:cs="Arial"/>
          <w:sz w:val="24"/>
        </w:rPr>
        <w:t>.</w:t>
      </w:r>
    </w:p>
    <w:p w:rsidR="009E7C54" w:rsidRPr="002129D1" w:rsidRDefault="009E7C54" w:rsidP="007C688D">
      <w:pPr>
        <w:spacing w:after="120" w:line="360" w:lineRule="auto"/>
        <w:ind w:right="-1" w:firstLine="708"/>
        <w:jc w:val="both"/>
        <w:rPr>
          <w:rFonts w:asciiTheme="minorHAnsi" w:hAnsiTheme="minorHAnsi" w:cs="Arial"/>
          <w:sz w:val="24"/>
        </w:rPr>
      </w:pPr>
      <w:r w:rsidRPr="002129D1">
        <w:rPr>
          <w:rFonts w:asciiTheme="minorHAnsi" w:hAnsiTheme="minorHAnsi" w:cs="Arial"/>
          <w:sz w:val="24"/>
        </w:rPr>
        <w:t xml:space="preserve">Que, la Ley Provincial N°14.547 alude a vehículos que incluye </w:t>
      </w:r>
      <w:r w:rsidR="0000327F" w:rsidRPr="002129D1">
        <w:rPr>
          <w:rFonts w:asciiTheme="minorHAnsi" w:hAnsiTheme="minorHAnsi" w:cs="Arial"/>
          <w:sz w:val="24"/>
        </w:rPr>
        <w:t>a camionetas</w:t>
      </w:r>
      <w:r w:rsidRPr="002129D1">
        <w:rPr>
          <w:rFonts w:asciiTheme="minorHAnsi" w:hAnsiTheme="minorHAnsi" w:cs="Arial"/>
          <w:sz w:val="24"/>
        </w:rPr>
        <w:t xml:space="preserve"> (chatas), camiones, ómnibus, carretones, cuatriciclos y motos conforme las prescripciones de la Ley Nacional N°24.449 y, que se encuentren “en depósitos municipales como consecuencia de infracciones de tránsito </w:t>
      </w:r>
      <w:r w:rsidR="0000327F" w:rsidRPr="002129D1">
        <w:rPr>
          <w:rFonts w:asciiTheme="minorHAnsi" w:hAnsiTheme="minorHAnsi" w:cs="Arial"/>
          <w:sz w:val="24"/>
        </w:rPr>
        <w:t>o</w:t>
      </w:r>
      <w:r w:rsidRPr="002129D1">
        <w:rPr>
          <w:rFonts w:asciiTheme="minorHAnsi" w:hAnsiTheme="minorHAnsi" w:cs="Arial"/>
          <w:sz w:val="24"/>
        </w:rPr>
        <w:t xml:space="preserve"> faltas, cuya aplicación corresponda a los Municipios </w:t>
      </w:r>
      <w:r w:rsidR="0000327F" w:rsidRPr="002129D1">
        <w:rPr>
          <w:rFonts w:asciiTheme="minorHAnsi" w:hAnsiTheme="minorHAnsi" w:cs="Arial"/>
          <w:sz w:val="24"/>
        </w:rPr>
        <w:t>de acuerdo con</w:t>
      </w:r>
      <w:r w:rsidRPr="002129D1">
        <w:rPr>
          <w:rFonts w:asciiTheme="minorHAnsi" w:hAnsiTheme="minorHAnsi" w:cs="Arial"/>
          <w:sz w:val="24"/>
        </w:rPr>
        <w:t xml:space="preserve"> la legislación vigente, o por haber sido retirados de la vía pública por encontrarse en estado de deterioro, inmovilidad o abandono”</w:t>
      </w:r>
      <w:r w:rsidR="002129D1">
        <w:rPr>
          <w:rFonts w:asciiTheme="minorHAnsi" w:hAnsiTheme="minorHAnsi" w:cs="Arial"/>
          <w:sz w:val="24"/>
        </w:rPr>
        <w:t>.</w:t>
      </w:r>
    </w:p>
    <w:p w:rsidR="009E7C54" w:rsidRPr="002129D1" w:rsidRDefault="0000327F" w:rsidP="007C688D">
      <w:pPr>
        <w:spacing w:after="120" w:line="360" w:lineRule="auto"/>
        <w:ind w:right="-1" w:firstLine="708"/>
        <w:jc w:val="both"/>
        <w:rPr>
          <w:rFonts w:asciiTheme="minorHAnsi" w:hAnsiTheme="minorHAnsi" w:cs="Arial"/>
          <w:sz w:val="24"/>
        </w:rPr>
      </w:pPr>
      <w:r w:rsidRPr="002129D1">
        <w:rPr>
          <w:rFonts w:asciiTheme="minorHAnsi" w:hAnsiTheme="minorHAnsi" w:cs="Arial"/>
          <w:sz w:val="24"/>
        </w:rPr>
        <w:t>Que,</w:t>
      </w:r>
      <w:r w:rsidR="009E7C54" w:rsidRPr="002129D1">
        <w:rPr>
          <w:rFonts w:asciiTheme="minorHAnsi" w:hAnsiTheme="minorHAnsi" w:cs="Arial"/>
          <w:sz w:val="24"/>
        </w:rPr>
        <w:t xml:space="preserve"> </w:t>
      </w:r>
      <w:r w:rsidRPr="002129D1">
        <w:rPr>
          <w:rFonts w:asciiTheme="minorHAnsi" w:hAnsiTheme="minorHAnsi" w:cs="Arial"/>
          <w:sz w:val="24"/>
        </w:rPr>
        <w:t>de acuerdo con</w:t>
      </w:r>
      <w:r w:rsidR="009E7C54" w:rsidRPr="002129D1">
        <w:rPr>
          <w:rFonts w:asciiTheme="minorHAnsi" w:hAnsiTheme="minorHAnsi" w:cs="Arial"/>
          <w:sz w:val="24"/>
        </w:rPr>
        <w:t xml:space="preserve"> la norma, aquellos vehículos aptos para rodar podrán ser afectados al Municipio, previa pericia en las plantas verificadoras habilitadas a fin de establecer la originalidad de sus codificaciones </w:t>
      </w:r>
      <w:proofErr w:type="spellStart"/>
      <w:r w:rsidR="009E7C54" w:rsidRPr="002129D1">
        <w:rPr>
          <w:rFonts w:asciiTheme="minorHAnsi" w:hAnsiTheme="minorHAnsi" w:cs="Arial"/>
          <w:sz w:val="24"/>
        </w:rPr>
        <w:t>identificatorias</w:t>
      </w:r>
      <w:proofErr w:type="spellEnd"/>
      <w:r w:rsidR="002129D1">
        <w:rPr>
          <w:rFonts w:asciiTheme="minorHAnsi" w:hAnsiTheme="minorHAnsi" w:cs="Arial"/>
          <w:sz w:val="24"/>
        </w:rPr>
        <w:t>.</w:t>
      </w:r>
    </w:p>
    <w:p w:rsidR="009E7C54" w:rsidRPr="002129D1" w:rsidRDefault="009E7C54" w:rsidP="007C688D">
      <w:pPr>
        <w:spacing w:after="120" w:line="360" w:lineRule="auto"/>
        <w:ind w:right="-1" w:firstLine="708"/>
        <w:jc w:val="both"/>
        <w:rPr>
          <w:rFonts w:asciiTheme="minorHAnsi" w:hAnsiTheme="minorHAnsi" w:cs="Arial"/>
          <w:sz w:val="24"/>
        </w:rPr>
      </w:pPr>
      <w:r w:rsidRPr="002129D1">
        <w:rPr>
          <w:rFonts w:asciiTheme="minorHAnsi" w:hAnsiTheme="minorHAnsi" w:cs="Arial"/>
          <w:sz w:val="24"/>
        </w:rPr>
        <w:t xml:space="preserve">Que la misma </w:t>
      </w:r>
      <w:r w:rsidR="0000327F" w:rsidRPr="002129D1">
        <w:rPr>
          <w:rFonts w:asciiTheme="minorHAnsi" w:hAnsiTheme="minorHAnsi" w:cs="Arial"/>
          <w:sz w:val="24"/>
        </w:rPr>
        <w:t>autoriza a</w:t>
      </w:r>
      <w:r w:rsidRPr="002129D1">
        <w:rPr>
          <w:rFonts w:asciiTheme="minorHAnsi" w:hAnsiTheme="minorHAnsi" w:cs="Arial"/>
          <w:sz w:val="24"/>
        </w:rPr>
        <w:t xml:space="preserve"> los Municipios a disponer la subasta de los vehículos, ingresando su producido al patrimonio municipal; y a ceder los rodados para su uso a entidades de bien público</w:t>
      </w:r>
      <w:r w:rsidR="002129D1">
        <w:rPr>
          <w:rFonts w:asciiTheme="minorHAnsi" w:hAnsiTheme="minorHAnsi" w:cs="Arial"/>
          <w:sz w:val="24"/>
        </w:rPr>
        <w:t>.</w:t>
      </w:r>
    </w:p>
    <w:p w:rsidR="009E7C54" w:rsidRPr="002129D1" w:rsidRDefault="009E7C54" w:rsidP="007C688D">
      <w:pPr>
        <w:spacing w:after="120" w:line="360" w:lineRule="auto"/>
        <w:ind w:right="-1" w:firstLine="708"/>
        <w:jc w:val="both"/>
        <w:rPr>
          <w:rFonts w:asciiTheme="minorHAnsi" w:hAnsiTheme="minorHAnsi" w:cs="Arial"/>
          <w:sz w:val="24"/>
        </w:rPr>
      </w:pPr>
      <w:r w:rsidRPr="002129D1">
        <w:rPr>
          <w:rFonts w:asciiTheme="minorHAnsi" w:hAnsiTheme="minorHAnsi" w:cs="Arial"/>
          <w:sz w:val="24"/>
        </w:rPr>
        <w:t>Que una vez secuestrado el vehículo por</w:t>
      </w:r>
      <w:r w:rsidR="002129D1">
        <w:rPr>
          <w:rFonts w:asciiTheme="minorHAnsi" w:hAnsiTheme="minorHAnsi" w:cs="Arial"/>
          <w:sz w:val="24"/>
        </w:rPr>
        <w:t xml:space="preserve"> alguno</w:t>
      </w:r>
      <w:r w:rsidRPr="002129D1">
        <w:rPr>
          <w:rFonts w:asciiTheme="minorHAnsi" w:hAnsiTheme="minorHAnsi" w:cs="Arial"/>
          <w:sz w:val="24"/>
        </w:rPr>
        <w:t>s de los motivos indicados e informado a su propietario y éste no hubiera retirado el mismo en un plazo de ciento ochenta (180) días corridos desde el depósito o secuestro del vehículo, la Autoridad de Aplicación requerirá al Registro Nacional de la Propiedad Automotor una información completa sobre la situación registral del mismo</w:t>
      </w:r>
      <w:r w:rsidR="002129D1">
        <w:rPr>
          <w:rFonts w:asciiTheme="minorHAnsi" w:hAnsiTheme="minorHAnsi" w:cs="Arial"/>
          <w:sz w:val="24"/>
        </w:rPr>
        <w:t>.</w:t>
      </w:r>
    </w:p>
    <w:p w:rsidR="0000327F" w:rsidRPr="002129D1" w:rsidRDefault="0000327F" w:rsidP="007C688D">
      <w:pPr>
        <w:spacing w:after="120" w:line="360" w:lineRule="auto"/>
        <w:ind w:right="-1" w:firstLine="708"/>
        <w:jc w:val="both"/>
        <w:rPr>
          <w:rFonts w:asciiTheme="minorHAnsi" w:hAnsiTheme="minorHAnsi" w:cs="Arial"/>
          <w:sz w:val="24"/>
        </w:rPr>
      </w:pPr>
      <w:r w:rsidRPr="002129D1">
        <w:rPr>
          <w:rFonts w:asciiTheme="minorHAnsi" w:hAnsiTheme="minorHAnsi" w:cs="Arial"/>
          <w:sz w:val="24"/>
        </w:rPr>
        <w:t xml:space="preserve">Que la Ley autoriza a la Autoridad de Aplicación a intimar a la persona que figure como titular registral del vehículo, para que en el plazo perentorio de quince (15) días corridos se presenten a hacer valer sus derechos y proceda al retro de la unidad del depósito, previo pago de las multas, </w:t>
      </w:r>
      <w:r w:rsidRPr="002129D1">
        <w:rPr>
          <w:rFonts w:asciiTheme="minorHAnsi" w:hAnsiTheme="minorHAnsi" w:cs="Arial"/>
          <w:sz w:val="24"/>
        </w:rPr>
        <w:lastRenderedPageBreak/>
        <w:t>tasas de traslado y tiempo de guarda o cualquier otra suma adeudada o que se hubiera originado desde su secuestro</w:t>
      </w:r>
      <w:r w:rsidR="002129D1">
        <w:rPr>
          <w:rFonts w:asciiTheme="minorHAnsi" w:hAnsiTheme="minorHAnsi" w:cs="Arial"/>
          <w:sz w:val="24"/>
        </w:rPr>
        <w:t>.</w:t>
      </w:r>
    </w:p>
    <w:p w:rsidR="0000327F" w:rsidRPr="002129D1" w:rsidRDefault="0000327F" w:rsidP="007C688D">
      <w:pPr>
        <w:spacing w:after="120" w:line="360" w:lineRule="auto"/>
        <w:ind w:right="-1" w:firstLine="708"/>
        <w:jc w:val="both"/>
        <w:rPr>
          <w:rFonts w:asciiTheme="minorHAnsi" w:hAnsiTheme="minorHAnsi" w:cs="Arial"/>
          <w:sz w:val="24"/>
        </w:rPr>
      </w:pPr>
      <w:r w:rsidRPr="002129D1">
        <w:rPr>
          <w:rFonts w:asciiTheme="minorHAnsi" w:hAnsiTheme="minorHAnsi" w:cs="Arial"/>
          <w:sz w:val="24"/>
        </w:rPr>
        <w:t>Que se autoriza ante el caso de notificación fallida en el domicilio del titular, a notificar mediante publicación de edictos por un (1) en el Boletín Oficial y en todos los medios de difusión de la jurisdicción que corresponda con los datos de la unidad afectada y lugar de secuestro. Vencidos los plazos y no se hubiera presentado el titular registral o los terceros interesados que acrediten su titularidad, se considerará que el vehículo ha sido abandonado.  Ante esta situación, la Autoridad de Aplicación estará facultada para iniciar los procesos de afectación, subasta o compactación.</w:t>
      </w:r>
    </w:p>
    <w:p w:rsidR="0000327F" w:rsidRPr="002129D1" w:rsidRDefault="0000327F" w:rsidP="007C688D">
      <w:pPr>
        <w:spacing w:after="120" w:line="360" w:lineRule="auto"/>
        <w:ind w:right="-1" w:firstLine="708"/>
        <w:jc w:val="both"/>
        <w:rPr>
          <w:rFonts w:asciiTheme="minorHAnsi" w:hAnsiTheme="minorHAnsi" w:cs="Arial"/>
          <w:sz w:val="24"/>
        </w:rPr>
      </w:pPr>
      <w:r w:rsidRPr="002129D1">
        <w:rPr>
          <w:rFonts w:asciiTheme="minorHAnsi" w:hAnsiTheme="minorHAnsi" w:cs="Arial"/>
          <w:sz w:val="24"/>
        </w:rPr>
        <w:t>Que hasta el momento no se sabe con exactitud la cantidad de vehículo que se encuentran en depósito municipal a la espera de la restitución a sus titulares o a la espera de su disposición final ocasionando a la Municipalidad un desembolso importante para el cuidado y guardado de los vehículos secuestrados</w:t>
      </w:r>
      <w:r w:rsidR="007C688D">
        <w:rPr>
          <w:rFonts w:asciiTheme="minorHAnsi" w:hAnsiTheme="minorHAnsi" w:cs="Arial"/>
          <w:sz w:val="24"/>
        </w:rPr>
        <w:t>.</w:t>
      </w:r>
    </w:p>
    <w:p w:rsidR="0000327F" w:rsidRPr="002129D1" w:rsidRDefault="0000327F" w:rsidP="007C688D">
      <w:pPr>
        <w:spacing w:after="120" w:line="360" w:lineRule="auto"/>
        <w:ind w:right="-1" w:firstLine="708"/>
        <w:jc w:val="both"/>
        <w:rPr>
          <w:rFonts w:asciiTheme="minorHAnsi" w:hAnsiTheme="minorHAnsi" w:cs="Arial"/>
          <w:sz w:val="24"/>
        </w:rPr>
      </w:pPr>
      <w:r w:rsidRPr="002129D1">
        <w:rPr>
          <w:rFonts w:asciiTheme="minorHAnsi" w:hAnsiTheme="minorHAnsi" w:cs="Arial"/>
          <w:sz w:val="24"/>
        </w:rPr>
        <w:t>Que dicha acumulación resulta muy peligrosa desde el punto de vista ambiental, que cierta cantidad de vehículos funcionan, inevitablemente, a partir de combustibles y aceites que son de gran poder de combustión y sería razonable desde todo punto de vista lograr una menor concentración de éstos en resguardo de cualquier eventualidad negativa</w:t>
      </w:r>
      <w:r w:rsidR="007C688D">
        <w:rPr>
          <w:rFonts w:asciiTheme="minorHAnsi" w:hAnsiTheme="minorHAnsi" w:cs="Arial"/>
          <w:sz w:val="24"/>
        </w:rPr>
        <w:t>.</w:t>
      </w:r>
    </w:p>
    <w:p w:rsidR="0000327F" w:rsidRPr="002129D1" w:rsidRDefault="0000327F" w:rsidP="007C688D">
      <w:pPr>
        <w:spacing w:after="120" w:line="360" w:lineRule="auto"/>
        <w:ind w:right="-1" w:firstLine="708"/>
        <w:jc w:val="both"/>
        <w:rPr>
          <w:rFonts w:asciiTheme="minorHAnsi" w:hAnsiTheme="minorHAnsi" w:cs="Arial"/>
          <w:sz w:val="24"/>
        </w:rPr>
      </w:pPr>
      <w:r w:rsidRPr="002129D1">
        <w:rPr>
          <w:rFonts w:asciiTheme="minorHAnsi" w:hAnsiTheme="minorHAnsi" w:cs="Arial"/>
          <w:sz w:val="24"/>
        </w:rPr>
        <w:t>Que este proyecto de Ordenanza procura el saneamiento financiero, la racionalización de las estructuras administrativas y optimización de los recursos que todo este escenario genera</w:t>
      </w:r>
      <w:r w:rsidR="007C688D">
        <w:rPr>
          <w:rFonts w:asciiTheme="minorHAnsi" w:hAnsiTheme="minorHAnsi" w:cs="Arial"/>
          <w:sz w:val="24"/>
        </w:rPr>
        <w:t>.</w:t>
      </w:r>
    </w:p>
    <w:p w:rsidR="0000327F" w:rsidRPr="002129D1" w:rsidRDefault="0000327F" w:rsidP="007C688D">
      <w:pPr>
        <w:spacing w:after="120" w:line="360" w:lineRule="auto"/>
        <w:ind w:right="-1" w:firstLine="708"/>
        <w:jc w:val="both"/>
        <w:rPr>
          <w:rFonts w:asciiTheme="minorHAnsi" w:hAnsiTheme="minorHAnsi" w:cs="Arial"/>
          <w:sz w:val="24"/>
        </w:rPr>
      </w:pPr>
      <w:r w:rsidRPr="002129D1">
        <w:rPr>
          <w:rFonts w:asciiTheme="minorHAnsi" w:hAnsiTheme="minorHAnsi" w:cs="Arial"/>
          <w:sz w:val="24"/>
        </w:rPr>
        <w:t>Que el dictado de esta norma tiene por objetivo no solo resolver la actual problemática, en punto al abarrotamiento de vehículos depositados a causa de infracciones a las normas viales vigentes, sino que además persigue la preservación sanitaria y cuidado de</w:t>
      </w:r>
      <w:r w:rsidR="007C688D">
        <w:rPr>
          <w:rFonts w:asciiTheme="minorHAnsi" w:hAnsiTheme="minorHAnsi" w:cs="Arial"/>
          <w:sz w:val="24"/>
        </w:rPr>
        <w:t xml:space="preserve"> medio ambiente (conf. Arts. N°25, N°27</w:t>
      </w:r>
      <w:r w:rsidRPr="002129D1">
        <w:rPr>
          <w:rFonts w:asciiTheme="minorHAnsi" w:hAnsiTheme="minorHAnsi" w:cs="Arial"/>
          <w:sz w:val="24"/>
        </w:rPr>
        <w:t xml:space="preserve"> inc. 8, 17 y ce. </w:t>
      </w:r>
      <w:proofErr w:type="gramStart"/>
      <w:r w:rsidRPr="002129D1">
        <w:rPr>
          <w:rFonts w:asciiTheme="minorHAnsi" w:hAnsiTheme="minorHAnsi" w:cs="Arial"/>
          <w:sz w:val="24"/>
        </w:rPr>
        <w:t>del</w:t>
      </w:r>
      <w:proofErr w:type="gramEnd"/>
      <w:r w:rsidRPr="002129D1">
        <w:rPr>
          <w:rFonts w:asciiTheme="minorHAnsi" w:hAnsiTheme="minorHAnsi" w:cs="Arial"/>
          <w:sz w:val="24"/>
        </w:rPr>
        <w:t xml:space="preserve"> Decreto Ley </w:t>
      </w:r>
      <w:r w:rsidR="007C688D">
        <w:rPr>
          <w:rFonts w:asciiTheme="minorHAnsi" w:hAnsiTheme="minorHAnsi" w:cs="Arial"/>
          <w:sz w:val="24"/>
        </w:rPr>
        <w:t>N°</w:t>
      </w:r>
      <w:r w:rsidRPr="002129D1">
        <w:rPr>
          <w:rFonts w:asciiTheme="minorHAnsi" w:hAnsiTheme="minorHAnsi" w:cs="Arial"/>
          <w:sz w:val="24"/>
        </w:rPr>
        <w:t xml:space="preserve">6769/58); bien jurídico protegido conforme los alcances y efectos del </w:t>
      </w:r>
      <w:r w:rsidR="007C688D">
        <w:rPr>
          <w:rFonts w:asciiTheme="minorHAnsi" w:hAnsiTheme="minorHAnsi" w:cs="Arial"/>
          <w:sz w:val="24"/>
        </w:rPr>
        <w:t>A</w:t>
      </w:r>
      <w:r w:rsidRPr="002129D1">
        <w:rPr>
          <w:rFonts w:asciiTheme="minorHAnsi" w:hAnsiTheme="minorHAnsi" w:cs="Arial"/>
          <w:sz w:val="24"/>
        </w:rPr>
        <w:t xml:space="preserve">rtículo </w:t>
      </w:r>
      <w:r w:rsidR="007C688D">
        <w:rPr>
          <w:rFonts w:asciiTheme="minorHAnsi" w:hAnsiTheme="minorHAnsi" w:cs="Arial"/>
          <w:sz w:val="24"/>
        </w:rPr>
        <w:t>N°</w:t>
      </w:r>
      <w:r w:rsidRPr="002129D1">
        <w:rPr>
          <w:rFonts w:asciiTheme="minorHAnsi" w:hAnsiTheme="minorHAnsi" w:cs="Arial"/>
          <w:sz w:val="24"/>
        </w:rPr>
        <w:t xml:space="preserve">41 de la Constitución Nacional, </w:t>
      </w:r>
      <w:r w:rsidR="007C688D">
        <w:rPr>
          <w:rFonts w:asciiTheme="minorHAnsi" w:hAnsiTheme="minorHAnsi" w:cs="Arial"/>
          <w:sz w:val="24"/>
        </w:rPr>
        <w:t>A</w:t>
      </w:r>
      <w:r w:rsidRPr="002129D1">
        <w:rPr>
          <w:rFonts w:asciiTheme="minorHAnsi" w:hAnsiTheme="minorHAnsi" w:cs="Arial"/>
          <w:sz w:val="24"/>
        </w:rPr>
        <w:t xml:space="preserve">rtículo </w:t>
      </w:r>
      <w:r w:rsidR="007C688D">
        <w:rPr>
          <w:rFonts w:asciiTheme="minorHAnsi" w:hAnsiTheme="minorHAnsi" w:cs="Arial"/>
          <w:sz w:val="24"/>
        </w:rPr>
        <w:t>N°</w:t>
      </w:r>
      <w:r w:rsidRPr="002129D1">
        <w:rPr>
          <w:rFonts w:asciiTheme="minorHAnsi" w:hAnsiTheme="minorHAnsi" w:cs="Arial"/>
          <w:sz w:val="24"/>
        </w:rPr>
        <w:t>28 de la Constitución de la Provincia de Buenos Aires, la Ley Provincial N°11.723 y disposiciones reglamentarias.</w:t>
      </w:r>
    </w:p>
    <w:p w:rsidR="002129D1" w:rsidRDefault="002129D1" w:rsidP="007C688D">
      <w:pPr>
        <w:spacing w:after="120" w:line="360" w:lineRule="auto"/>
        <w:ind w:right="-1"/>
        <w:jc w:val="both"/>
        <w:rPr>
          <w:rFonts w:asciiTheme="minorHAnsi" w:hAnsiTheme="minorHAnsi" w:cs="Arial"/>
          <w:sz w:val="24"/>
        </w:rPr>
      </w:pPr>
    </w:p>
    <w:p w:rsidR="007C688D" w:rsidRDefault="007C688D" w:rsidP="007C688D">
      <w:pPr>
        <w:spacing w:after="120" w:line="360" w:lineRule="auto"/>
        <w:ind w:right="-1" w:firstLine="708"/>
        <w:jc w:val="both"/>
        <w:rPr>
          <w:rFonts w:asciiTheme="minorHAnsi" w:hAnsiTheme="minorHAnsi" w:cs="Arial"/>
          <w:sz w:val="24"/>
        </w:rPr>
      </w:pPr>
      <w:r>
        <w:rPr>
          <w:rFonts w:asciiTheme="minorHAnsi" w:hAnsiTheme="minorHAnsi" w:cs="Arial"/>
          <w:sz w:val="24"/>
        </w:rPr>
        <w:t>Es p</w:t>
      </w:r>
      <w:r w:rsidR="00AE7B7C" w:rsidRPr="002129D1">
        <w:rPr>
          <w:rFonts w:asciiTheme="minorHAnsi" w:hAnsiTheme="minorHAnsi" w:cs="Arial"/>
          <w:sz w:val="24"/>
        </w:rPr>
        <w:t>or ello</w:t>
      </w:r>
      <w:r>
        <w:rPr>
          <w:rFonts w:asciiTheme="minorHAnsi" w:hAnsiTheme="minorHAnsi" w:cs="Arial"/>
          <w:sz w:val="24"/>
        </w:rPr>
        <w:t xml:space="preserve"> que</w:t>
      </w:r>
      <w:r w:rsidR="00AE7B7C" w:rsidRPr="002129D1">
        <w:rPr>
          <w:rFonts w:asciiTheme="minorHAnsi" w:hAnsiTheme="minorHAnsi" w:cs="Arial"/>
          <w:sz w:val="24"/>
        </w:rPr>
        <w:t xml:space="preserve"> el Bloque de Concejales</w:t>
      </w:r>
      <w:r>
        <w:rPr>
          <w:rFonts w:asciiTheme="minorHAnsi" w:hAnsiTheme="minorHAnsi" w:cs="Arial"/>
          <w:sz w:val="24"/>
        </w:rPr>
        <w:t xml:space="preserve"> de</w:t>
      </w:r>
      <w:r w:rsidR="00AE7B7C" w:rsidRPr="002129D1">
        <w:rPr>
          <w:rFonts w:asciiTheme="minorHAnsi" w:hAnsiTheme="minorHAnsi" w:cs="Arial"/>
          <w:sz w:val="24"/>
        </w:rPr>
        <w:t xml:space="preserve"> </w:t>
      </w:r>
      <w:r w:rsidR="00AE7B7C" w:rsidRPr="007C688D">
        <w:rPr>
          <w:rFonts w:asciiTheme="minorHAnsi" w:hAnsiTheme="minorHAnsi" w:cs="Arial"/>
          <w:b/>
          <w:sz w:val="28"/>
        </w:rPr>
        <w:t>CAMBIEMOS</w:t>
      </w:r>
      <w:r w:rsidR="00AE7B7C" w:rsidRPr="002129D1">
        <w:rPr>
          <w:rFonts w:asciiTheme="minorHAnsi" w:hAnsiTheme="minorHAnsi" w:cs="Arial"/>
          <w:sz w:val="24"/>
        </w:rPr>
        <w:t xml:space="preserve"> solicita la aprobación del siguiente:</w:t>
      </w:r>
    </w:p>
    <w:p w:rsidR="00AE7B7C" w:rsidRPr="007C688D" w:rsidRDefault="00AE7B7C" w:rsidP="007C688D">
      <w:pPr>
        <w:spacing w:after="120" w:line="360" w:lineRule="auto"/>
        <w:ind w:right="-1" w:firstLine="708"/>
        <w:jc w:val="center"/>
        <w:rPr>
          <w:rFonts w:asciiTheme="minorHAnsi" w:hAnsiTheme="minorHAnsi" w:cs="Arial"/>
          <w:sz w:val="28"/>
        </w:rPr>
      </w:pPr>
      <w:r w:rsidRPr="007C688D">
        <w:rPr>
          <w:rFonts w:asciiTheme="minorHAnsi" w:hAnsiTheme="minorHAnsi" w:cs="Arial"/>
          <w:b/>
          <w:sz w:val="28"/>
        </w:rPr>
        <w:t>PROYECTO DE ORDENANZA</w:t>
      </w:r>
    </w:p>
    <w:p w:rsidR="00AE7B7C" w:rsidRPr="002129D1" w:rsidRDefault="007C688D" w:rsidP="007C688D">
      <w:pPr>
        <w:spacing w:after="120" w:line="360" w:lineRule="auto"/>
        <w:ind w:right="-1"/>
        <w:jc w:val="both"/>
        <w:rPr>
          <w:rFonts w:asciiTheme="minorHAnsi" w:hAnsiTheme="minorHAnsi" w:cs="Arial"/>
          <w:sz w:val="24"/>
          <w:szCs w:val="24"/>
        </w:rPr>
      </w:pPr>
      <w:r w:rsidRPr="007C688D">
        <w:rPr>
          <w:rFonts w:asciiTheme="minorHAnsi" w:hAnsiTheme="minorHAnsi" w:cs="Arial"/>
          <w:b/>
          <w:sz w:val="28"/>
          <w:szCs w:val="24"/>
        </w:rPr>
        <w:t>Artículo N°1</w:t>
      </w:r>
      <w:r w:rsidR="00AE7B7C" w:rsidRPr="007C688D">
        <w:rPr>
          <w:rFonts w:asciiTheme="minorHAnsi" w:hAnsiTheme="minorHAnsi" w:cs="Arial"/>
          <w:b/>
          <w:sz w:val="28"/>
          <w:szCs w:val="24"/>
        </w:rPr>
        <w:t>:</w:t>
      </w:r>
      <w:r w:rsidR="00AE7B7C" w:rsidRPr="007C688D">
        <w:rPr>
          <w:rFonts w:asciiTheme="minorHAnsi" w:hAnsiTheme="minorHAnsi" w:cs="Arial"/>
          <w:sz w:val="24"/>
        </w:rPr>
        <w:t xml:space="preserve"> </w:t>
      </w:r>
      <w:r w:rsidR="009E7C54" w:rsidRPr="002129D1">
        <w:rPr>
          <w:rFonts w:asciiTheme="minorHAnsi" w:hAnsiTheme="minorHAnsi" w:cs="Arial"/>
          <w:b/>
          <w:sz w:val="24"/>
          <w:szCs w:val="24"/>
        </w:rPr>
        <w:t>Adhesión</w:t>
      </w:r>
      <w:r w:rsidR="00F019C0" w:rsidRPr="002129D1">
        <w:rPr>
          <w:rFonts w:asciiTheme="minorHAnsi" w:hAnsiTheme="minorHAnsi" w:cs="Arial"/>
          <w:b/>
          <w:sz w:val="24"/>
          <w:szCs w:val="24"/>
        </w:rPr>
        <w:t>.</w:t>
      </w:r>
      <w:r w:rsidR="00F019C0" w:rsidRPr="002129D1">
        <w:rPr>
          <w:rFonts w:asciiTheme="minorHAnsi" w:hAnsiTheme="minorHAnsi" w:cs="Arial"/>
          <w:sz w:val="24"/>
          <w:szCs w:val="24"/>
        </w:rPr>
        <w:t xml:space="preserve"> </w:t>
      </w:r>
      <w:r w:rsidR="009E7C54" w:rsidRPr="002129D1">
        <w:rPr>
          <w:rFonts w:asciiTheme="minorHAnsi" w:hAnsiTheme="minorHAnsi" w:cs="Arial"/>
          <w:sz w:val="24"/>
          <w:szCs w:val="24"/>
        </w:rPr>
        <w:t xml:space="preserve">El Honorable Concejo Deliberante de Tres Arroyos en virtud de las consideraciones vertidas, adhiere en todos sus términos a la Ley Provincial </w:t>
      </w:r>
      <w:r>
        <w:rPr>
          <w:rFonts w:asciiTheme="minorHAnsi" w:hAnsiTheme="minorHAnsi" w:cs="Arial"/>
          <w:sz w:val="24"/>
          <w:szCs w:val="24"/>
        </w:rPr>
        <w:t>N°14.547.</w:t>
      </w:r>
    </w:p>
    <w:p w:rsidR="00AE7B7C" w:rsidRPr="002129D1" w:rsidRDefault="007C688D" w:rsidP="007C688D">
      <w:pPr>
        <w:spacing w:after="120" w:line="360" w:lineRule="auto"/>
        <w:ind w:right="-1"/>
        <w:jc w:val="both"/>
        <w:rPr>
          <w:rFonts w:asciiTheme="minorHAnsi" w:hAnsiTheme="minorHAnsi" w:cs="Arial"/>
          <w:sz w:val="24"/>
          <w:szCs w:val="24"/>
        </w:rPr>
      </w:pPr>
      <w:r w:rsidRPr="007C688D">
        <w:rPr>
          <w:rFonts w:asciiTheme="minorHAnsi" w:hAnsiTheme="minorHAnsi" w:cs="Arial"/>
          <w:b/>
          <w:sz w:val="28"/>
          <w:szCs w:val="24"/>
        </w:rPr>
        <w:lastRenderedPageBreak/>
        <w:t>Artículo N°2</w:t>
      </w:r>
      <w:r w:rsidR="00AE7B7C" w:rsidRPr="007C688D">
        <w:rPr>
          <w:rFonts w:asciiTheme="minorHAnsi" w:hAnsiTheme="minorHAnsi" w:cs="Arial"/>
          <w:b/>
          <w:sz w:val="28"/>
          <w:szCs w:val="24"/>
        </w:rPr>
        <w:t>:</w:t>
      </w:r>
      <w:r w:rsidR="00AE7B7C" w:rsidRPr="007C688D">
        <w:rPr>
          <w:rFonts w:asciiTheme="minorHAnsi" w:hAnsiTheme="minorHAnsi" w:cs="Arial"/>
          <w:sz w:val="28"/>
          <w:szCs w:val="24"/>
        </w:rPr>
        <w:t xml:space="preserve"> </w:t>
      </w:r>
      <w:r w:rsidR="009E7C54" w:rsidRPr="002129D1">
        <w:rPr>
          <w:rFonts w:asciiTheme="minorHAnsi" w:hAnsiTheme="minorHAnsi" w:cs="Arial"/>
          <w:b/>
          <w:sz w:val="24"/>
          <w:szCs w:val="24"/>
        </w:rPr>
        <w:t>Creación.</w:t>
      </w:r>
      <w:r w:rsidR="009E7C54" w:rsidRPr="002129D1">
        <w:rPr>
          <w:rFonts w:asciiTheme="minorHAnsi" w:hAnsiTheme="minorHAnsi" w:cs="Arial"/>
          <w:sz w:val="24"/>
          <w:szCs w:val="24"/>
        </w:rPr>
        <w:t xml:space="preserve"> Créase en el ámbito de la Autoridad de Aplicación, el Registro establecido en el </w:t>
      </w:r>
      <w:r>
        <w:rPr>
          <w:rFonts w:asciiTheme="minorHAnsi" w:hAnsiTheme="minorHAnsi" w:cs="Arial"/>
          <w:sz w:val="24"/>
          <w:szCs w:val="24"/>
        </w:rPr>
        <w:t>A</w:t>
      </w:r>
      <w:r w:rsidR="009E7C54" w:rsidRPr="002129D1">
        <w:rPr>
          <w:rFonts w:asciiTheme="minorHAnsi" w:hAnsiTheme="minorHAnsi" w:cs="Arial"/>
          <w:sz w:val="24"/>
          <w:szCs w:val="24"/>
        </w:rPr>
        <w:t xml:space="preserve">rtículo </w:t>
      </w:r>
      <w:r>
        <w:rPr>
          <w:rFonts w:asciiTheme="minorHAnsi" w:hAnsiTheme="minorHAnsi" w:cs="Arial"/>
          <w:sz w:val="24"/>
          <w:szCs w:val="24"/>
        </w:rPr>
        <w:t>N°</w:t>
      </w:r>
      <w:r w:rsidR="009E7C54" w:rsidRPr="002129D1">
        <w:rPr>
          <w:rFonts w:asciiTheme="minorHAnsi" w:hAnsiTheme="minorHAnsi" w:cs="Arial"/>
          <w:sz w:val="24"/>
          <w:szCs w:val="24"/>
        </w:rPr>
        <w:t>18 de la mencionada Ley Provincial.</w:t>
      </w:r>
    </w:p>
    <w:p w:rsidR="00AE7B7C" w:rsidRPr="002129D1" w:rsidRDefault="00AE7B7C" w:rsidP="007C688D">
      <w:pPr>
        <w:spacing w:after="120" w:line="360" w:lineRule="auto"/>
        <w:ind w:right="-1"/>
        <w:jc w:val="both"/>
        <w:rPr>
          <w:rFonts w:asciiTheme="minorHAnsi" w:hAnsiTheme="minorHAnsi" w:cs="Arial"/>
          <w:sz w:val="24"/>
          <w:szCs w:val="24"/>
        </w:rPr>
      </w:pPr>
      <w:bookmarkStart w:id="0" w:name="_Hlk522732555"/>
      <w:r w:rsidRPr="007C688D">
        <w:rPr>
          <w:rFonts w:asciiTheme="minorHAnsi" w:hAnsiTheme="minorHAnsi" w:cs="Arial"/>
          <w:b/>
          <w:sz w:val="28"/>
          <w:szCs w:val="24"/>
        </w:rPr>
        <w:t>A</w:t>
      </w:r>
      <w:r w:rsidR="007C688D" w:rsidRPr="007C688D">
        <w:rPr>
          <w:rFonts w:asciiTheme="minorHAnsi" w:hAnsiTheme="minorHAnsi" w:cs="Arial"/>
          <w:b/>
          <w:sz w:val="28"/>
          <w:szCs w:val="24"/>
        </w:rPr>
        <w:t>rtículo</w:t>
      </w:r>
      <w:r w:rsidRPr="007C688D">
        <w:rPr>
          <w:rFonts w:asciiTheme="minorHAnsi" w:hAnsiTheme="minorHAnsi" w:cs="Arial"/>
          <w:b/>
          <w:sz w:val="28"/>
          <w:szCs w:val="24"/>
        </w:rPr>
        <w:t xml:space="preserve"> </w:t>
      </w:r>
      <w:r w:rsidR="007C688D" w:rsidRPr="007C688D">
        <w:rPr>
          <w:rFonts w:asciiTheme="minorHAnsi" w:hAnsiTheme="minorHAnsi" w:cs="Arial"/>
          <w:b/>
          <w:sz w:val="28"/>
          <w:szCs w:val="24"/>
        </w:rPr>
        <w:t>N°</w:t>
      </w:r>
      <w:r w:rsidRPr="007C688D">
        <w:rPr>
          <w:rFonts w:asciiTheme="minorHAnsi" w:hAnsiTheme="minorHAnsi" w:cs="Arial"/>
          <w:b/>
          <w:sz w:val="28"/>
          <w:szCs w:val="24"/>
        </w:rPr>
        <w:t>3</w:t>
      </w:r>
      <w:bookmarkEnd w:id="0"/>
      <w:r w:rsidR="00F019C0" w:rsidRPr="007C688D">
        <w:rPr>
          <w:rFonts w:asciiTheme="minorHAnsi" w:hAnsiTheme="minorHAnsi" w:cs="Arial"/>
          <w:b/>
          <w:sz w:val="28"/>
          <w:szCs w:val="24"/>
        </w:rPr>
        <w:t>:</w:t>
      </w:r>
      <w:r w:rsidR="009E7C54" w:rsidRPr="007C688D">
        <w:rPr>
          <w:rFonts w:asciiTheme="minorHAnsi" w:hAnsiTheme="minorHAnsi" w:cs="Arial"/>
          <w:b/>
          <w:sz w:val="28"/>
          <w:szCs w:val="24"/>
        </w:rPr>
        <w:t xml:space="preserve"> </w:t>
      </w:r>
      <w:r w:rsidR="009E7C54" w:rsidRPr="002129D1">
        <w:rPr>
          <w:rFonts w:asciiTheme="minorHAnsi" w:hAnsiTheme="minorHAnsi" w:cs="Arial"/>
          <w:sz w:val="24"/>
          <w:szCs w:val="24"/>
        </w:rPr>
        <w:t>Autorizase al Departamento Ejecutivo a implementar los procesos de afectación, subasta y compactación de vehículos, establecidos en la normativa adherida, cumpliendo con los procedimientos establecidos en la misma.</w:t>
      </w:r>
    </w:p>
    <w:p w:rsidR="00AE7B7C" w:rsidRPr="002129D1" w:rsidRDefault="007C688D" w:rsidP="007C688D">
      <w:pPr>
        <w:spacing w:after="120" w:line="360" w:lineRule="auto"/>
        <w:ind w:right="-1"/>
        <w:jc w:val="both"/>
        <w:rPr>
          <w:rFonts w:asciiTheme="minorHAnsi" w:hAnsiTheme="minorHAnsi" w:cs="Arial"/>
          <w:sz w:val="24"/>
          <w:szCs w:val="24"/>
        </w:rPr>
      </w:pPr>
      <w:r w:rsidRPr="007C688D">
        <w:rPr>
          <w:rFonts w:asciiTheme="minorHAnsi" w:hAnsiTheme="minorHAnsi" w:cs="Arial"/>
          <w:b/>
          <w:sz w:val="28"/>
          <w:szCs w:val="24"/>
        </w:rPr>
        <w:t>Artículo N°4</w:t>
      </w:r>
      <w:r w:rsidR="00F019C0" w:rsidRPr="007C688D">
        <w:rPr>
          <w:rFonts w:asciiTheme="minorHAnsi" w:hAnsiTheme="minorHAnsi" w:cs="Arial"/>
          <w:b/>
          <w:sz w:val="28"/>
          <w:szCs w:val="24"/>
        </w:rPr>
        <w:t xml:space="preserve">: </w:t>
      </w:r>
      <w:r w:rsidR="009F1899" w:rsidRPr="002129D1">
        <w:rPr>
          <w:rFonts w:asciiTheme="minorHAnsi" w:hAnsiTheme="minorHAnsi" w:cs="Arial"/>
          <w:sz w:val="24"/>
          <w:szCs w:val="24"/>
        </w:rPr>
        <w:t>El Departamento Ejecutivo determinara la Autoridad de Aplicación.</w:t>
      </w:r>
    </w:p>
    <w:p w:rsidR="007C688D" w:rsidRDefault="007C688D" w:rsidP="007C688D">
      <w:pPr>
        <w:spacing w:after="120" w:line="360" w:lineRule="auto"/>
        <w:ind w:right="-1"/>
        <w:jc w:val="both"/>
        <w:rPr>
          <w:rFonts w:asciiTheme="minorHAnsi" w:hAnsiTheme="minorHAnsi" w:cs="Arial"/>
          <w:sz w:val="24"/>
          <w:szCs w:val="24"/>
        </w:rPr>
      </w:pPr>
      <w:bookmarkStart w:id="1" w:name="_Hlk522733266"/>
      <w:r w:rsidRPr="007C688D">
        <w:rPr>
          <w:rFonts w:asciiTheme="minorHAnsi" w:hAnsiTheme="minorHAnsi" w:cs="Arial"/>
          <w:b/>
          <w:sz w:val="28"/>
          <w:szCs w:val="24"/>
        </w:rPr>
        <w:t>Artículo</w:t>
      </w:r>
      <w:r w:rsidR="00F019C0" w:rsidRPr="007C688D">
        <w:rPr>
          <w:rFonts w:asciiTheme="minorHAnsi" w:hAnsiTheme="minorHAnsi" w:cs="Arial"/>
          <w:b/>
          <w:sz w:val="28"/>
          <w:szCs w:val="24"/>
        </w:rPr>
        <w:t xml:space="preserve"> </w:t>
      </w:r>
      <w:r w:rsidRPr="007C688D">
        <w:rPr>
          <w:rFonts w:asciiTheme="minorHAnsi" w:hAnsiTheme="minorHAnsi" w:cs="Arial"/>
          <w:b/>
          <w:sz w:val="28"/>
          <w:szCs w:val="24"/>
        </w:rPr>
        <w:t>N°</w:t>
      </w:r>
      <w:r w:rsidR="009E7C54" w:rsidRPr="007C688D">
        <w:rPr>
          <w:rFonts w:asciiTheme="minorHAnsi" w:hAnsiTheme="minorHAnsi" w:cs="Arial"/>
          <w:b/>
          <w:sz w:val="28"/>
          <w:szCs w:val="24"/>
        </w:rPr>
        <w:t>5</w:t>
      </w:r>
      <w:r w:rsidR="00F019C0" w:rsidRPr="007C688D">
        <w:rPr>
          <w:rFonts w:asciiTheme="minorHAnsi" w:hAnsiTheme="minorHAnsi" w:cs="Arial"/>
          <w:b/>
          <w:sz w:val="28"/>
          <w:szCs w:val="24"/>
        </w:rPr>
        <w:t>:</w:t>
      </w:r>
      <w:bookmarkEnd w:id="1"/>
      <w:r w:rsidR="00FD116B" w:rsidRPr="007C688D">
        <w:rPr>
          <w:rFonts w:asciiTheme="minorHAnsi" w:hAnsiTheme="minorHAnsi" w:cs="Arial"/>
          <w:sz w:val="28"/>
          <w:szCs w:val="24"/>
        </w:rPr>
        <w:t xml:space="preserve"> </w:t>
      </w:r>
      <w:r>
        <w:rPr>
          <w:rFonts w:asciiTheme="minorHAnsi" w:hAnsiTheme="minorHAnsi" w:cs="Arial"/>
          <w:sz w:val="24"/>
          <w:szCs w:val="24"/>
        </w:rPr>
        <w:t>Transcribir Visto y Considerandos</w:t>
      </w:r>
      <w:r w:rsidR="009F1899" w:rsidRPr="002129D1">
        <w:rPr>
          <w:rFonts w:asciiTheme="minorHAnsi" w:hAnsiTheme="minorHAnsi" w:cs="Arial"/>
          <w:sz w:val="24"/>
          <w:szCs w:val="24"/>
        </w:rPr>
        <w:t>.</w:t>
      </w:r>
    </w:p>
    <w:p w:rsidR="00AE7B7C" w:rsidRPr="002129D1" w:rsidRDefault="007C688D" w:rsidP="007C688D">
      <w:pPr>
        <w:spacing w:after="120" w:line="360" w:lineRule="auto"/>
        <w:ind w:right="-1"/>
        <w:jc w:val="both"/>
        <w:rPr>
          <w:rFonts w:asciiTheme="minorHAnsi" w:hAnsiTheme="minorHAnsi" w:cs="Arial"/>
          <w:sz w:val="24"/>
          <w:szCs w:val="24"/>
        </w:rPr>
      </w:pPr>
      <w:r>
        <w:rPr>
          <w:rFonts w:asciiTheme="minorHAnsi" w:hAnsiTheme="minorHAnsi" w:cs="Arial"/>
          <w:b/>
          <w:sz w:val="28"/>
          <w:szCs w:val="24"/>
        </w:rPr>
        <w:t xml:space="preserve">Artículo N°6: </w:t>
      </w:r>
      <w:r>
        <w:rPr>
          <w:rFonts w:asciiTheme="minorHAnsi" w:hAnsiTheme="minorHAnsi" w:cs="Arial"/>
          <w:sz w:val="24"/>
          <w:szCs w:val="24"/>
        </w:rPr>
        <w:t>De forma.</w:t>
      </w:r>
      <w:r w:rsidR="009F1899" w:rsidRPr="002129D1">
        <w:rPr>
          <w:rFonts w:asciiTheme="minorHAnsi" w:hAnsiTheme="minorHAnsi" w:cs="Arial"/>
          <w:sz w:val="24"/>
          <w:szCs w:val="24"/>
        </w:rPr>
        <w:t xml:space="preserve"> </w:t>
      </w:r>
    </w:p>
    <w:p w:rsidR="007C688D" w:rsidRDefault="007C688D" w:rsidP="007C688D">
      <w:pPr>
        <w:spacing w:after="120" w:line="360" w:lineRule="auto"/>
        <w:ind w:right="-1"/>
        <w:jc w:val="both"/>
        <w:rPr>
          <w:rFonts w:asciiTheme="minorHAnsi" w:hAnsiTheme="minorHAnsi" w:cs="Arial"/>
          <w:sz w:val="24"/>
          <w:szCs w:val="24"/>
        </w:rPr>
      </w:pPr>
    </w:p>
    <w:p w:rsidR="00AE7B7C" w:rsidRPr="007C688D" w:rsidRDefault="00AE7B7C" w:rsidP="007C688D">
      <w:pPr>
        <w:spacing w:after="120" w:line="360" w:lineRule="auto"/>
        <w:ind w:right="-1"/>
        <w:jc w:val="right"/>
        <w:rPr>
          <w:rFonts w:asciiTheme="minorHAnsi" w:hAnsiTheme="minorHAnsi" w:cs="Arial"/>
          <w:b/>
          <w:szCs w:val="24"/>
        </w:rPr>
      </w:pPr>
      <w:r w:rsidRPr="007C688D">
        <w:rPr>
          <w:rFonts w:asciiTheme="minorHAnsi" w:hAnsiTheme="minorHAnsi" w:cs="Arial"/>
          <w:b/>
          <w:szCs w:val="24"/>
        </w:rPr>
        <w:t>Tres Arroyos,</w:t>
      </w:r>
      <w:r w:rsidR="008C5925">
        <w:rPr>
          <w:rFonts w:asciiTheme="minorHAnsi" w:hAnsiTheme="minorHAnsi" w:cs="Arial"/>
          <w:b/>
          <w:szCs w:val="24"/>
        </w:rPr>
        <w:t xml:space="preserve"> 08</w:t>
      </w:r>
      <w:bookmarkStart w:id="2" w:name="_GoBack"/>
      <w:bookmarkEnd w:id="2"/>
      <w:r w:rsidRPr="007C688D">
        <w:rPr>
          <w:rFonts w:asciiTheme="minorHAnsi" w:hAnsiTheme="minorHAnsi" w:cs="Arial"/>
          <w:b/>
          <w:szCs w:val="24"/>
        </w:rPr>
        <w:t xml:space="preserve"> de</w:t>
      </w:r>
      <w:r w:rsidR="009F1899" w:rsidRPr="007C688D">
        <w:rPr>
          <w:rFonts w:asciiTheme="minorHAnsi" w:hAnsiTheme="minorHAnsi" w:cs="Arial"/>
          <w:b/>
          <w:szCs w:val="24"/>
        </w:rPr>
        <w:t xml:space="preserve"> </w:t>
      </w:r>
      <w:r w:rsidR="009E7C54" w:rsidRPr="007C688D">
        <w:rPr>
          <w:rFonts w:asciiTheme="minorHAnsi" w:hAnsiTheme="minorHAnsi" w:cs="Arial"/>
          <w:b/>
          <w:szCs w:val="24"/>
        </w:rPr>
        <w:t xml:space="preserve">octubre </w:t>
      </w:r>
      <w:r w:rsidRPr="007C688D">
        <w:rPr>
          <w:rFonts w:asciiTheme="minorHAnsi" w:hAnsiTheme="minorHAnsi" w:cs="Arial"/>
          <w:b/>
          <w:szCs w:val="24"/>
        </w:rPr>
        <w:t>de 2018</w:t>
      </w:r>
    </w:p>
    <w:p w:rsidR="00EF6188" w:rsidRDefault="00EF6188" w:rsidP="00EF6188">
      <w:pPr>
        <w:rPr>
          <w:rFonts w:asciiTheme="minorHAnsi" w:eastAsiaTheme="minorHAnsi" w:hAnsiTheme="minorHAnsi" w:cstheme="minorBidi"/>
          <w:b/>
          <w:lang w:val="es-AR"/>
        </w:rPr>
      </w:pPr>
    </w:p>
    <w:p w:rsidR="00493BD6" w:rsidRPr="00945C1F" w:rsidRDefault="00493BD6" w:rsidP="00C61C14">
      <w:pPr>
        <w:ind w:firstLine="708"/>
      </w:pPr>
    </w:p>
    <w:sectPr w:rsidR="00493BD6" w:rsidRPr="00945C1F" w:rsidSect="002129D1">
      <w:headerReference w:type="default" r:id="rId7"/>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2A8" w:rsidRDefault="00DC32A8" w:rsidP="00D005FF">
      <w:pPr>
        <w:spacing w:after="0" w:line="240" w:lineRule="auto"/>
      </w:pPr>
      <w:r>
        <w:separator/>
      </w:r>
    </w:p>
  </w:endnote>
  <w:endnote w:type="continuationSeparator" w:id="0">
    <w:p w:rsidR="00DC32A8" w:rsidRDefault="00DC32A8" w:rsidP="00D0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2A8" w:rsidRDefault="00DC32A8" w:rsidP="00D005FF">
      <w:pPr>
        <w:spacing w:after="0" w:line="240" w:lineRule="auto"/>
      </w:pPr>
      <w:r>
        <w:separator/>
      </w:r>
    </w:p>
  </w:footnote>
  <w:footnote w:type="continuationSeparator" w:id="0">
    <w:p w:rsidR="00DC32A8" w:rsidRDefault="00DC32A8" w:rsidP="00D00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1" w:rsidRDefault="008E687C" w:rsidP="0020267C">
    <w:pPr>
      <w:pStyle w:val="Encabezado"/>
      <w:tabs>
        <w:tab w:val="clear" w:pos="4252"/>
        <w:tab w:val="clear" w:pos="8504"/>
        <w:tab w:val="center" w:pos="4253"/>
      </w:tabs>
    </w:pPr>
    <w:r>
      <w:rPr>
        <w:noProof/>
        <w:lang w:val="es-AR" w:eastAsia="es-AR"/>
      </w:rPr>
      <w:drawing>
        <wp:anchor distT="0" distB="0" distL="114300" distR="114300" simplePos="0" relativeHeight="251659264" behindDoc="0" locked="0" layoutInCell="1" allowOverlap="1" wp14:anchorId="33018131" wp14:editId="5BC5FC95">
          <wp:simplePos x="0" y="0"/>
          <wp:positionH relativeFrom="column">
            <wp:posOffset>4849495</wp:posOffset>
          </wp:positionH>
          <wp:positionV relativeFrom="paragraph">
            <wp:posOffset>-197485</wp:posOffset>
          </wp:positionV>
          <wp:extent cx="1467485" cy="4191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4191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41" w:rsidRDefault="008E687C">
    <w:pPr>
      <w:pStyle w:val="Encabezado"/>
    </w:pPr>
    <w:r>
      <w:rPr>
        <w:noProof/>
        <w:lang w:val="es-AR" w:eastAsia="es-AR"/>
      </w:rPr>
      <w:drawing>
        <wp:anchor distT="0" distB="0" distL="114300" distR="114300" simplePos="0" relativeHeight="251660288" behindDoc="1" locked="0" layoutInCell="1" allowOverlap="1" wp14:anchorId="5577BA6B" wp14:editId="6D376FFD">
          <wp:simplePos x="0" y="0"/>
          <wp:positionH relativeFrom="column">
            <wp:posOffset>1435735</wp:posOffset>
          </wp:positionH>
          <wp:positionV relativeFrom="paragraph">
            <wp:posOffset>-37465</wp:posOffset>
          </wp:positionV>
          <wp:extent cx="2507615" cy="716280"/>
          <wp:effectExtent l="0" t="0" r="6985" b="7620"/>
          <wp:wrapThrough wrapText="bothSides">
            <wp:wrapPolygon edited="0">
              <wp:start x="8369" y="0"/>
              <wp:lineTo x="1313" y="1149"/>
              <wp:lineTo x="328" y="4021"/>
              <wp:lineTo x="1149" y="19532"/>
              <wp:lineTo x="1313" y="21255"/>
              <wp:lineTo x="20183" y="21255"/>
              <wp:lineTo x="21332" y="10340"/>
              <wp:lineTo x="21496" y="4596"/>
              <wp:lineTo x="19855" y="2872"/>
              <wp:lineTo x="11651" y="0"/>
              <wp:lineTo x="8369"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7615" cy="716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F11A8"/>
    <w:multiLevelType w:val="hybridMultilevel"/>
    <w:tmpl w:val="FA5AD1A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FF"/>
    <w:rsid w:val="0000327F"/>
    <w:rsid w:val="00073C34"/>
    <w:rsid w:val="000E02AB"/>
    <w:rsid w:val="000F1E6A"/>
    <w:rsid w:val="00114CE2"/>
    <w:rsid w:val="00156ED8"/>
    <w:rsid w:val="001F2D23"/>
    <w:rsid w:val="002129D1"/>
    <w:rsid w:val="002D63B1"/>
    <w:rsid w:val="00395F67"/>
    <w:rsid w:val="0046362D"/>
    <w:rsid w:val="00476738"/>
    <w:rsid w:val="00493BD6"/>
    <w:rsid w:val="004C6117"/>
    <w:rsid w:val="0053418E"/>
    <w:rsid w:val="0055025B"/>
    <w:rsid w:val="005B23CF"/>
    <w:rsid w:val="00652E47"/>
    <w:rsid w:val="0070692C"/>
    <w:rsid w:val="0078146E"/>
    <w:rsid w:val="007C688D"/>
    <w:rsid w:val="00807455"/>
    <w:rsid w:val="0083215D"/>
    <w:rsid w:val="0085697D"/>
    <w:rsid w:val="008C5925"/>
    <w:rsid w:val="008E687C"/>
    <w:rsid w:val="00932A9D"/>
    <w:rsid w:val="00945C1F"/>
    <w:rsid w:val="00953E16"/>
    <w:rsid w:val="0097559F"/>
    <w:rsid w:val="009D3BD1"/>
    <w:rsid w:val="009E40C9"/>
    <w:rsid w:val="009E7C54"/>
    <w:rsid w:val="009F1899"/>
    <w:rsid w:val="00A0592A"/>
    <w:rsid w:val="00AE7B7C"/>
    <w:rsid w:val="00BD594D"/>
    <w:rsid w:val="00BF7F35"/>
    <w:rsid w:val="00C04401"/>
    <w:rsid w:val="00C34126"/>
    <w:rsid w:val="00C61C14"/>
    <w:rsid w:val="00C65B46"/>
    <w:rsid w:val="00C801AE"/>
    <w:rsid w:val="00CD3962"/>
    <w:rsid w:val="00D005FF"/>
    <w:rsid w:val="00D47472"/>
    <w:rsid w:val="00D62FC1"/>
    <w:rsid w:val="00D95B24"/>
    <w:rsid w:val="00DC32A8"/>
    <w:rsid w:val="00E64C90"/>
    <w:rsid w:val="00EC060B"/>
    <w:rsid w:val="00EF6188"/>
    <w:rsid w:val="00F019C0"/>
    <w:rsid w:val="00F42F2E"/>
    <w:rsid w:val="00F56365"/>
    <w:rsid w:val="00FD116B"/>
    <w:rsid w:val="00FF29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88A65-FB61-4211-B954-D6E63CEE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5FF"/>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005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05FF"/>
    <w:rPr>
      <w:rFonts w:ascii="Calibri" w:eastAsia="Calibri" w:hAnsi="Calibri" w:cs="Times New Roman"/>
      <w:lang w:val="es-ES"/>
    </w:rPr>
  </w:style>
  <w:style w:type="paragraph" w:styleId="Piedepgina">
    <w:name w:val="footer"/>
    <w:basedOn w:val="Normal"/>
    <w:link w:val="PiedepginaCar"/>
    <w:uiPriority w:val="99"/>
    <w:unhideWhenUsed/>
    <w:rsid w:val="00D00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5FF"/>
    <w:rPr>
      <w:rFonts w:ascii="Calibri" w:eastAsia="Calibri" w:hAnsi="Calibri" w:cs="Times New Roman"/>
      <w:lang w:val="es-ES"/>
    </w:rPr>
  </w:style>
  <w:style w:type="paragraph" w:styleId="Textodeglobo">
    <w:name w:val="Balloon Text"/>
    <w:basedOn w:val="Normal"/>
    <w:link w:val="TextodegloboCar"/>
    <w:uiPriority w:val="99"/>
    <w:semiHidden/>
    <w:unhideWhenUsed/>
    <w:rsid w:val="005502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025B"/>
    <w:rPr>
      <w:rFonts w:ascii="Segoe UI" w:eastAsia="Calibri" w:hAnsi="Segoe UI" w:cs="Segoe UI"/>
      <w:sz w:val="18"/>
      <w:szCs w:val="18"/>
      <w:lang w:val="es-ES"/>
    </w:rPr>
  </w:style>
  <w:style w:type="paragraph" w:styleId="Prrafodelista">
    <w:name w:val="List Paragraph"/>
    <w:basedOn w:val="Normal"/>
    <w:uiPriority w:val="34"/>
    <w:qFormat/>
    <w:rsid w:val="009F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790</Words>
  <Characters>4349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2018-11-08T14:11:00Z</cp:lastPrinted>
  <dcterms:created xsi:type="dcterms:W3CDTF">2018-10-02T15:44:00Z</dcterms:created>
  <dcterms:modified xsi:type="dcterms:W3CDTF">2018-11-08T14:11:00Z</dcterms:modified>
</cp:coreProperties>
</file>