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E9" w:rsidRDefault="00A320E9" w:rsidP="002B29BF">
      <w:pPr>
        <w:spacing w:after="120" w:line="360" w:lineRule="auto"/>
        <w:jc w:val="both"/>
        <w:rPr>
          <w:b/>
          <w:i/>
          <w:lang w:val="es"/>
        </w:rPr>
      </w:pPr>
    </w:p>
    <w:p w:rsidR="00784F69" w:rsidRDefault="00784F69" w:rsidP="00784F69">
      <w:pPr>
        <w:spacing w:line="360" w:lineRule="auto"/>
        <w:ind w:right="567"/>
        <w:jc w:val="both"/>
        <w:rPr>
          <w:rFonts w:ascii="Arial" w:eastAsia="Arial" w:hAnsi="Arial" w:cs="Arial"/>
          <w:b/>
          <w:sz w:val="24"/>
          <w:u w:val="single"/>
        </w:rPr>
      </w:pPr>
    </w:p>
    <w:p w:rsidR="00784F69" w:rsidRPr="00784F69" w:rsidRDefault="00784F69" w:rsidP="00784F69">
      <w:pPr>
        <w:spacing w:after="120" w:line="360" w:lineRule="auto"/>
        <w:ind w:right="567"/>
        <w:jc w:val="both"/>
        <w:rPr>
          <w:rFonts w:asciiTheme="minorHAnsi" w:eastAsia="Arial" w:hAnsiTheme="minorHAnsi" w:cs="Arial"/>
          <w:b/>
          <w:sz w:val="24"/>
          <w:szCs w:val="24"/>
          <w:lang w:val="es-AR"/>
        </w:rPr>
      </w:pPr>
      <w:r w:rsidRPr="00784F69">
        <w:rPr>
          <w:rFonts w:asciiTheme="minorHAnsi" w:eastAsia="Arial" w:hAnsiTheme="minorHAnsi" w:cs="Arial"/>
          <w:b/>
          <w:sz w:val="28"/>
          <w:szCs w:val="24"/>
        </w:rPr>
        <w:t xml:space="preserve">Visto: </w:t>
      </w:r>
      <w:r>
        <w:rPr>
          <w:rFonts w:asciiTheme="minorHAnsi" w:eastAsia="Arial" w:hAnsiTheme="minorHAnsi" w:cs="Arial"/>
          <w:sz w:val="24"/>
          <w:szCs w:val="24"/>
        </w:rPr>
        <w:t>La Ley Nacional N°24.449, la Ley Provincial N°13.927, el Decreto-Ley N°8751/77, y;</w:t>
      </w:r>
    </w:p>
    <w:p w:rsidR="00784F69" w:rsidRDefault="00784F69" w:rsidP="00784F69">
      <w:pPr>
        <w:spacing w:after="120" w:line="360" w:lineRule="auto"/>
        <w:ind w:right="567"/>
        <w:jc w:val="both"/>
        <w:rPr>
          <w:rFonts w:asciiTheme="minorHAnsi" w:eastAsia="Arial" w:hAnsiTheme="minorHAnsi" w:cs="Arial"/>
          <w:b/>
          <w:sz w:val="28"/>
          <w:szCs w:val="24"/>
        </w:rPr>
      </w:pPr>
    </w:p>
    <w:p w:rsidR="00784F69" w:rsidRPr="00784F69" w:rsidRDefault="00784F69" w:rsidP="00784F69">
      <w:pPr>
        <w:spacing w:after="120" w:line="360" w:lineRule="auto"/>
        <w:ind w:right="567"/>
        <w:jc w:val="both"/>
        <w:rPr>
          <w:rFonts w:asciiTheme="minorHAnsi" w:eastAsia="Arial" w:hAnsiTheme="minorHAnsi" w:cs="Arial"/>
          <w:b/>
          <w:sz w:val="28"/>
          <w:szCs w:val="24"/>
        </w:rPr>
      </w:pPr>
      <w:r w:rsidRPr="00784F69">
        <w:rPr>
          <w:rFonts w:asciiTheme="minorHAnsi" w:eastAsia="Arial" w:hAnsiTheme="minorHAnsi" w:cs="Arial"/>
          <w:b/>
          <w:sz w:val="28"/>
          <w:szCs w:val="24"/>
        </w:rPr>
        <w:t>Considerando:</w:t>
      </w:r>
    </w:p>
    <w:p w:rsidR="00784F69" w:rsidRPr="00784F69" w:rsidRDefault="00784F69" w:rsidP="00784F69">
      <w:pPr>
        <w:spacing w:after="120" w:line="360" w:lineRule="auto"/>
        <w:ind w:right="567" w:firstLine="708"/>
        <w:jc w:val="both"/>
        <w:rPr>
          <w:rFonts w:asciiTheme="minorHAnsi" w:eastAsia="Arial" w:hAnsiTheme="minorHAnsi" w:cs="Arial"/>
          <w:sz w:val="24"/>
          <w:szCs w:val="24"/>
        </w:rPr>
      </w:pPr>
      <w:r>
        <w:rPr>
          <w:rFonts w:asciiTheme="minorHAnsi" w:eastAsia="Arial" w:hAnsiTheme="minorHAnsi" w:cs="Arial"/>
          <w:sz w:val="24"/>
          <w:szCs w:val="24"/>
        </w:rPr>
        <w:t>Que la Ley Nacional N°</w:t>
      </w:r>
      <w:r w:rsidRPr="00784F69">
        <w:rPr>
          <w:rFonts w:asciiTheme="minorHAnsi" w:eastAsia="Arial" w:hAnsiTheme="minorHAnsi" w:cs="Arial"/>
          <w:sz w:val="24"/>
          <w:szCs w:val="24"/>
        </w:rPr>
        <w:t>24.449, denominada Ley Nacional de Tránsito, dispone la normativa aplicable en materia de circulación, en sus as</w:t>
      </w:r>
      <w:r>
        <w:rPr>
          <w:rFonts w:asciiTheme="minorHAnsi" w:eastAsia="Arial" w:hAnsiTheme="minorHAnsi" w:cs="Arial"/>
          <w:sz w:val="24"/>
          <w:szCs w:val="24"/>
        </w:rPr>
        <w:t>pectos generales y particulares.</w:t>
      </w:r>
    </w:p>
    <w:p w:rsidR="00784F69" w:rsidRPr="00784F69" w:rsidRDefault="00784F69" w:rsidP="00784F69">
      <w:pPr>
        <w:spacing w:after="120" w:line="360" w:lineRule="auto"/>
        <w:ind w:right="567" w:firstLine="708"/>
        <w:jc w:val="both"/>
        <w:rPr>
          <w:rFonts w:asciiTheme="minorHAnsi" w:eastAsia="Arial" w:hAnsiTheme="minorHAnsi" w:cs="Arial"/>
          <w:sz w:val="24"/>
          <w:szCs w:val="24"/>
        </w:rPr>
      </w:pPr>
      <w:r>
        <w:rPr>
          <w:rFonts w:asciiTheme="minorHAnsi" w:eastAsia="Arial" w:hAnsiTheme="minorHAnsi" w:cs="Arial"/>
          <w:sz w:val="24"/>
          <w:szCs w:val="24"/>
        </w:rPr>
        <w:t>Que la Ley Provincial N°</w:t>
      </w:r>
      <w:r w:rsidRPr="00784F69">
        <w:rPr>
          <w:rFonts w:asciiTheme="minorHAnsi" w:eastAsia="Arial" w:hAnsiTheme="minorHAnsi" w:cs="Arial"/>
          <w:sz w:val="24"/>
          <w:szCs w:val="24"/>
        </w:rPr>
        <w:t>13.927</w:t>
      </w:r>
      <w:r>
        <w:rPr>
          <w:rFonts w:asciiTheme="minorHAnsi" w:eastAsia="Arial" w:hAnsiTheme="minorHAnsi" w:cs="Arial"/>
          <w:sz w:val="24"/>
          <w:szCs w:val="24"/>
        </w:rPr>
        <w:t>, adhiere a la Ley Nacional N°2</w:t>
      </w:r>
      <w:r w:rsidRPr="00784F69">
        <w:rPr>
          <w:rFonts w:asciiTheme="minorHAnsi" w:eastAsia="Arial" w:hAnsiTheme="minorHAnsi" w:cs="Arial"/>
          <w:sz w:val="24"/>
          <w:szCs w:val="24"/>
        </w:rPr>
        <w:t xml:space="preserve">4.449 y </w:t>
      </w:r>
      <w:r>
        <w:rPr>
          <w:rFonts w:asciiTheme="minorHAnsi" w:eastAsia="Arial" w:hAnsiTheme="minorHAnsi" w:cs="Arial"/>
          <w:sz w:val="24"/>
          <w:szCs w:val="24"/>
        </w:rPr>
        <w:t>N°</w:t>
      </w:r>
      <w:r w:rsidRPr="00784F69">
        <w:rPr>
          <w:rFonts w:asciiTheme="minorHAnsi" w:eastAsia="Arial" w:hAnsiTheme="minorHAnsi" w:cs="Arial"/>
          <w:sz w:val="24"/>
          <w:szCs w:val="24"/>
        </w:rPr>
        <w:t>26.363, en tanto no</w:t>
      </w:r>
      <w:r>
        <w:rPr>
          <w:rFonts w:asciiTheme="minorHAnsi" w:eastAsia="Arial" w:hAnsiTheme="minorHAnsi" w:cs="Arial"/>
          <w:sz w:val="24"/>
          <w:szCs w:val="24"/>
        </w:rPr>
        <w:t xml:space="preserve"> se opongan a sus disposiciones.</w:t>
      </w:r>
    </w:p>
    <w:p w:rsidR="00784F69" w:rsidRPr="00784F69" w:rsidRDefault="00784F69" w:rsidP="00784F69">
      <w:pPr>
        <w:spacing w:after="120" w:line="360" w:lineRule="auto"/>
        <w:ind w:right="567" w:firstLine="708"/>
        <w:jc w:val="both"/>
        <w:rPr>
          <w:rFonts w:asciiTheme="minorHAnsi" w:eastAsia="Arial" w:hAnsiTheme="minorHAnsi" w:cs="Arial"/>
          <w:sz w:val="24"/>
          <w:szCs w:val="24"/>
        </w:rPr>
      </w:pPr>
      <w:r w:rsidRPr="00784F69">
        <w:rPr>
          <w:rFonts w:asciiTheme="minorHAnsi" w:eastAsia="Arial" w:hAnsiTheme="minorHAnsi" w:cs="Arial"/>
          <w:sz w:val="24"/>
          <w:szCs w:val="24"/>
        </w:rPr>
        <w:t xml:space="preserve">Que de la ante referida normativa legal, surge la competencia que se le asigna en materia de fiscalización y juzgamiento a los municipios dentro de su territorio, así como también los principios y el procedimiento que les son de aplicación. </w:t>
      </w:r>
    </w:p>
    <w:p w:rsidR="00784F69" w:rsidRPr="00784F69" w:rsidRDefault="00784F69" w:rsidP="00784F69">
      <w:pPr>
        <w:spacing w:after="120" w:line="360" w:lineRule="auto"/>
        <w:ind w:right="567" w:firstLine="708"/>
        <w:jc w:val="both"/>
        <w:rPr>
          <w:rFonts w:asciiTheme="minorHAnsi" w:eastAsia="Arial" w:hAnsiTheme="minorHAnsi" w:cs="Arial"/>
          <w:sz w:val="24"/>
          <w:szCs w:val="24"/>
        </w:rPr>
      </w:pPr>
      <w:r w:rsidRPr="00784F69">
        <w:rPr>
          <w:rFonts w:asciiTheme="minorHAnsi" w:eastAsia="Arial" w:hAnsiTheme="minorHAnsi" w:cs="Arial"/>
          <w:sz w:val="24"/>
          <w:szCs w:val="24"/>
        </w:rPr>
        <w:t>Que del Capítulo III d</w:t>
      </w:r>
      <w:r>
        <w:rPr>
          <w:rFonts w:asciiTheme="minorHAnsi" w:eastAsia="Arial" w:hAnsiTheme="minorHAnsi" w:cs="Arial"/>
          <w:sz w:val="24"/>
          <w:szCs w:val="24"/>
        </w:rPr>
        <w:t>el Título IV del Decreto-Ley N°</w:t>
      </w:r>
      <w:r w:rsidRPr="00784F69">
        <w:rPr>
          <w:rFonts w:asciiTheme="minorHAnsi" w:eastAsia="Arial" w:hAnsiTheme="minorHAnsi" w:cs="Arial"/>
          <w:sz w:val="24"/>
          <w:szCs w:val="24"/>
        </w:rPr>
        <w:t>8751/77, surge el denominado “Procedimiento Plenario ante los Jueces de Faltas”, el cual establece el sist</w:t>
      </w:r>
      <w:r>
        <w:rPr>
          <w:rFonts w:asciiTheme="minorHAnsi" w:eastAsia="Arial" w:hAnsiTheme="minorHAnsi" w:cs="Arial"/>
          <w:sz w:val="24"/>
          <w:szCs w:val="24"/>
        </w:rPr>
        <w:t>ema de audiencia pública y oral.</w:t>
      </w:r>
    </w:p>
    <w:p w:rsidR="00784F69" w:rsidRPr="00784F69" w:rsidRDefault="00784F69" w:rsidP="00784F69">
      <w:pPr>
        <w:spacing w:after="120" w:line="360" w:lineRule="auto"/>
        <w:ind w:right="567" w:firstLine="708"/>
        <w:jc w:val="both"/>
        <w:rPr>
          <w:rFonts w:asciiTheme="minorHAnsi" w:eastAsia="Arial" w:hAnsiTheme="minorHAnsi" w:cs="Arial"/>
          <w:sz w:val="24"/>
          <w:szCs w:val="24"/>
        </w:rPr>
      </w:pPr>
      <w:r w:rsidRPr="00784F69">
        <w:rPr>
          <w:rFonts w:asciiTheme="minorHAnsi" w:eastAsia="Arial" w:hAnsiTheme="minorHAnsi" w:cs="Arial"/>
          <w:sz w:val="24"/>
          <w:szCs w:val="24"/>
        </w:rPr>
        <w:t xml:space="preserve">Que ante ello, se hace conveniente y necesario el dictado de una norma legal que tenga por objeto determinar un proceso y dotarlo de operatividad en virtud de compatibilizar la legislación provincial atinente a la organización, competencia, régimen de las sanciones y procedimiento dispuesto por el Decreto-Ley </w:t>
      </w:r>
      <w:r>
        <w:rPr>
          <w:rFonts w:asciiTheme="minorHAnsi" w:eastAsia="Arial" w:hAnsiTheme="minorHAnsi" w:cs="Arial"/>
          <w:sz w:val="24"/>
          <w:szCs w:val="24"/>
        </w:rPr>
        <w:t>N°</w:t>
      </w:r>
      <w:r w:rsidRPr="00784F69">
        <w:rPr>
          <w:rFonts w:asciiTheme="minorHAnsi" w:eastAsia="Arial" w:hAnsiTheme="minorHAnsi" w:cs="Arial"/>
          <w:sz w:val="24"/>
          <w:szCs w:val="24"/>
        </w:rPr>
        <w:t>8751/77 y lo d</w:t>
      </w:r>
      <w:r>
        <w:rPr>
          <w:rFonts w:asciiTheme="minorHAnsi" w:eastAsia="Arial" w:hAnsiTheme="minorHAnsi" w:cs="Arial"/>
          <w:sz w:val="24"/>
          <w:szCs w:val="24"/>
        </w:rPr>
        <w:t>ispuesto por el Titulo X de la Ley Provincial N°</w:t>
      </w:r>
      <w:r w:rsidRPr="00784F69">
        <w:rPr>
          <w:rFonts w:asciiTheme="minorHAnsi" w:eastAsia="Arial" w:hAnsiTheme="minorHAnsi" w:cs="Arial"/>
          <w:sz w:val="24"/>
          <w:szCs w:val="24"/>
        </w:rPr>
        <w:t xml:space="preserve">13.927, en lo referente a las bases para el procedimiento administrativo ante la jurisdicción administrativa por el régimen sancionatorio en materia de tránsito. </w:t>
      </w:r>
    </w:p>
    <w:p w:rsidR="00784F69" w:rsidRPr="00784F69" w:rsidRDefault="00784F69" w:rsidP="00784F69">
      <w:pPr>
        <w:spacing w:after="120" w:line="360" w:lineRule="auto"/>
        <w:ind w:right="567" w:firstLine="708"/>
        <w:jc w:val="both"/>
        <w:rPr>
          <w:rFonts w:asciiTheme="minorHAnsi" w:eastAsia="Arial" w:hAnsiTheme="minorHAnsi" w:cs="Arial"/>
          <w:sz w:val="24"/>
          <w:szCs w:val="24"/>
        </w:rPr>
      </w:pPr>
      <w:r w:rsidRPr="00784F69">
        <w:rPr>
          <w:rFonts w:asciiTheme="minorHAnsi" w:eastAsia="Arial" w:hAnsiTheme="minorHAnsi" w:cs="Arial"/>
          <w:sz w:val="24"/>
          <w:szCs w:val="24"/>
        </w:rPr>
        <w:t>Que po</w:t>
      </w:r>
      <w:r>
        <w:rPr>
          <w:rFonts w:asciiTheme="minorHAnsi" w:eastAsia="Arial" w:hAnsiTheme="minorHAnsi" w:cs="Arial"/>
          <w:sz w:val="24"/>
          <w:szCs w:val="24"/>
        </w:rPr>
        <w:t>r intermedio de la Ordenanza N°</w:t>
      </w:r>
      <w:r w:rsidRPr="00784F69">
        <w:rPr>
          <w:rFonts w:asciiTheme="minorHAnsi" w:eastAsia="Arial" w:hAnsiTheme="minorHAnsi" w:cs="Arial"/>
          <w:sz w:val="24"/>
          <w:szCs w:val="24"/>
        </w:rPr>
        <w:t xml:space="preserve">6409, se estableció el sistema de estacionamiento medido y pago, delimitando el área afectada y estableciendo un régimen de sanciones y pago voluntario que es dable considerar a efectos de reglamentar el procedimiento ante </w:t>
      </w:r>
      <w:r>
        <w:rPr>
          <w:rFonts w:asciiTheme="minorHAnsi" w:eastAsia="Arial" w:hAnsiTheme="minorHAnsi" w:cs="Arial"/>
          <w:sz w:val="24"/>
          <w:szCs w:val="24"/>
        </w:rPr>
        <w:t>la justicia Municipal de Faltas.</w:t>
      </w:r>
    </w:p>
    <w:p w:rsidR="00784F69" w:rsidRPr="00784F69" w:rsidRDefault="00784F69" w:rsidP="00784F69">
      <w:pPr>
        <w:spacing w:after="120" w:line="360" w:lineRule="auto"/>
        <w:ind w:right="567" w:firstLine="708"/>
        <w:jc w:val="both"/>
        <w:rPr>
          <w:rFonts w:asciiTheme="minorHAnsi" w:eastAsia="Arial" w:hAnsiTheme="minorHAnsi" w:cs="Arial"/>
          <w:sz w:val="24"/>
          <w:szCs w:val="24"/>
        </w:rPr>
      </w:pPr>
      <w:r>
        <w:rPr>
          <w:rFonts w:asciiTheme="minorHAnsi" w:eastAsia="Arial" w:hAnsiTheme="minorHAnsi" w:cs="Arial"/>
          <w:sz w:val="24"/>
          <w:szCs w:val="24"/>
        </w:rPr>
        <w:t>Que por la O</w:t>
      </w:r>
      <w:r w:rsidRPr="00784F69">
        <w:rPr>
          <w:rFonts w:asciiTheme="minorHAnsi" w:eastAsia="Arial" w:hAnsiTheme="minorHAnsi" w:cs="Arial"/>
          <w:sz w:val="24"/>
          <w:szCs w:val="24"/>
        </w:rPr>
        <w:t xml:space="preserve">rdenanza </w:t>
      </w:r>
      <w:r>
        <w:rPr>
          <w:rFonts w:asciiTheme="minorHAnsi" w:eastAsia="Arial" w:hAnsiTheme="minorHAnsi" w:cs="Arial"/>
          <w:sz w:val="24"/>
          <w:szCs w:val="24"/>
        </w:rPr>
        <w:t>N°</w:t>
      </w:r>
      <w:r w:rsidRPr="00784F69">
        <w:rPr>
          <w:rFonts w:asciiTheme="minorHAnsi" w:eastAsia="Arial" w:hAnsiTheme="minorHAnsi" w:cs="Arial"/>
          <w:sz w:val="24"/>
          <w:szCs w:val="24"/>
        </w:rPr>
        <w:t xml:space="preserve">6097, se dispuso la suspensión de la aplicación de las disposiciones del Título V del Código </w:t>
      </w:r>
      <w:proofErr w:type="spellStart"/>
      <w:r w:rsidRPr="00784F69">
        <w:rPr>
          <w:rFonts w:asciiTheme="minorHAnsi" w:eastAsia="Arial" w:hAnsiTheme="minorHAnsi" w:cs="Arial"/>
          <w:sz w:val="24"/>
          <w:szCs w:val="24"/>
        </w:rPr>
        <w:t>Contravencional</w:t>
      </w:r>
      <w:proofErr w:type="spellEnd"/>
      <w:r w:rsidRPr="00784F69">
        <w:rPr>
          <w:rFonts w:asciiTheme="minorHAnsi" w:eastAsia="Arial" w:hAnsiTheme="minorHAnsi" w:cs="Arial"/>
          <w:sz w:val="24"/>
          <w:szCs w:val="24"/>
        </w:rPr>
        <w:t xml:space="preserve"> Mun</w:t>
      </w:r>
      <w:r>
        <w:rPr>
          <w:rFonts w:asciiTheme="minorHAnsi" w:eastAsia="Arial" w:hAnsiTheme="minorHAnsi" w:cs="Arial"/>
          <w:sz w:val="24"/>
          <w:szCs w:val="24"/>
        </w:rPr>
        <w:t>icipal (Anexo de la Ordenanza Nº</w:t>
      </w:r>
      <w:r w:rsidRPr="00784F69">
        <w:rPr>
          <w:rFonts w:asciiTheme="minorHAnsi" w:eastAsia="Arial" w:hAnsiTheme="minorHAnsi" w:cs="Arial"/>
          <w:sz w:val="24"/>
          <w:szCs w:val="24"/>
        </w:rPr>
        <w:t xml:space="preserve">1183/80) en todo cuanto se oponga a lo dispuesto y sancionado por la Ley Nacional de </w:t>
      </w:r>
      <w:r>
        <w:rPr>
          <w:rFonts w:asciiTheme="minorHAnsi" w:eastAsia="Arial" w:hAnsiTheme="minorHAnsi" w:cs="Arial"/>
          <w:sz w:val="24"/>
          <w:szCs w:val="24"/>
        </w:rPr>
        <w:lastRenderedPageBreak/>
        <w:t>Tránsito Nº</w:t>
      </w:r>
      <w:r w:rsidRPr="00784F69">
        <w:rPr>
          <w:rFonts w:asciiTheme="minorHAnsi" w:eastAsia="Arial" w:hAnsiTheme="minorHAnsi" w:cs="Arial"/>
          <w:sz w:val="24"/>
          <w:szCs w:val="24"/>
        </w:rPr>
        <w:t>24.449, a la que la Provincia de Buenos Aires adhirió mediante la Ley N</w:t>
      </w:r>
      <w:r>
        <w:rPr>
          <w:rFonts w:asciiTheme="minorHAnsi" w:eastAsia="Arial" w:hAnsiTheme="minorHAnsi" w:cs="Arial"/>
          <w:sz w:val="24"/>
          <w:szCs w:val="24"/>
        </w:rPr>
        <w:t>º</w:t>
      </w:r>
      <w:r w:rsidRPr="00784F69">
        <w:rPr>
          <w:rFonts w:asciiTheme="minorHAnsi" w:eastAsia="Arial" w:hAnsiTheme="minorHAnsi" w:cs="Arial"/>
          <w:sz w:val="24"/>
          <w:szCs w:val="24"/>
        </w:rPr>
        <w:t>1</w:t>
      </w:r>
      <w:r>
        <w:rPr>
          <w:rFonts w:asciiTheme="minorHAnsi" w:eastAsia="Arial" w:hAnsiTheme="minorHAnsi" w:cs="Arial"/>
          <w:sz w:val="24"/>
          <w:szCs w:val="24"/>
        </w:rPr>
        <w:t>3.927 y Decreto Reglamentario Nº532/09.</w:t>
      </w:r>
    </w:p>
    <w:p w:rsidR="00784F69" w:rsidRPr="00784F69" w:rsidRDefault="00784F69" w:rsidP="00784F69">
      <w:pPr>
        <w:spacing w:after="120" w:line="360" w:lineRule="auto"/>
        <w:ind w:right="567" w:firstLine="708"/>
        <w:jc w:val="both"/>
        <w:rPr>
          <w:rFonts w:asciiTheme="minorHAnsi" w:eastAsia="Arial" w:hAnsiTheme="minorHAnsi" w:cs="Arial"/>
          <w:sz w:val="24"/>
          <w:szCs w:val="24"/>
        </w:rPr>
      </w:pPr>
      <w:r w:rsidRPr="00784F69">
        <w:rPr>
          <w:rFonts w:asciiTheme="minorHAnsi" w:eastAsia="Arial" w:hAnsiTheme="minorHAnsi" w:cs="Arial"/>
          <w:sz w:val="24"/>
          <w:szCs w:val="24"/>
        </w:rPr>
        <w:t xml:space="preserve">Que ante lo expuesto y la necesidad de generar mecanismos capaces de generar un mayor grado de publicidad y transparencia de los actos públicos que resulten en infracciones pasibles de sanción, que por intermedio de estas se reafirme la vigencia de la Ley y se realice el derecho en la sociedad.  </w:t>
      </w:r>
    </w:p>
    <w:p w:rsidR="00784F69" w:rsidRDefault="00784F69" w:rsidP="00784F69">
      <w:pPr>
        <w:spacing w:after="120" w:line="360" w:lineRule="auto"/>
        <w:ind w:right="567"/>
        <w:jc w:val="both"/>
        <w:rPr>
          <w:rFonts w:asciiTheme="minorHAnsi" w:eastAsia="Arial" w:hAnsiTheme="minorHAnsi" w:cs="Arial"/>
          <w:sz w:val="24"/>
          <w:szCs w:val="24"/>
        </w:rPr>
      </w:pPr>
    </w:p>
    <w:p w:rsidR="00784F69" w:rsidRPr="00784F69" w:rsidRDefault="00784F69" w:rsidP="00784F69">
      <w:pPr>
        <w:spacing w:after="120" w:line="360" w:lineRule="auto"/>
        <w:ind w:right="567" w:firstLine="708"/>
        <w:jc w:val="both"/>
        <w:rPr>
          <w:rFonts w:asciiTheme="minorHAnsi" w:eastAsia="Arial" w:hAnsiTheme="minorHAnsi" w:cs="Arial"/>
          <w:sz w:val="24"/>
          <w:szCs w:val="24"/>
        </w:rPr>
      </w:pPr>
      <w:r>
        <w:rPr>
          <w:rFonts w:asciiTheme="minorHAnsi" w:eastAsia="Arial" w:hAnsiTheme="minorHAnsi" w:cs="Arial"/>
          <w:sz w:val="24"/>
          <w:szCs w:val="24"/>
        </w:rPr>
        <w:t>Es p</w:t>
      </w:r>
      <w:r w:rsidRPr="00784F69">
        <w:rPr>
          <w:rFonts w:asciiTheme="minorHAnsi" w:eastAsia="Arial" w:hAnsiTheme="minorHAnsi" w:cs="Arial"/>
          <w:sz w:val="24"/>
          <w:szCs w:val="24"/>
        </w:rPr>
        <w:t>or ello</w:t>
      </w:r>
      <w:r>
        <w:rPr>
          <w:rFonts w:asciiTheme="minorHAnsi" w:eastAsia="Arial" w:hAnsiTheme="minorHAnsi" w:cs="Arial"/>
          <w:sz w:val="24"/>
          <w:szCs w:val="24"/>
        </w:rPr>
        <w:t xml:space="preserve"> que</w:t>
      </w:r>
      <w:r w:rsidRPr="00784F69">
        <w:rPr>
          <w:rFonts w:asciiTheme="minorHAnsi" w:eastAsia="Arial" w:hAnsiTheme="minorHAnsi" w:cs="Arial"/>
          <w:sz w:val="24"/>
          <w:szCs w:val="24"/>
        </w:rPr>
        <w:t xml:space="preserve"> el Bloque de Concejales</w:t>
      </w:r>
      <w:r>
        <w:rPr>
          <w:rFonts w:asciiTheme="minorHAnsi" w:eastAsia="Arial" w:hAnsiTheme="minorHAnsi" w:cs="Arial"/>
          <w:sz w:val="24"/>
          <w:szCs w:val="24"/>
        </w:rPr>
        <w:t xml:space="preserve"> de</w:t>
      </w:r>
      <w:r w:rsidRPr="00784F69">
        <w:rPr>
          <w:rFonts w:asciiTheme="minorHAnsi" w:eastAsia="Arial" w:hAnsiTheme="minorHAnsi" w:cs="Arial"/>
          <w:sz w:val="24"/>
          <w:szCs w:val="24"/>
        </w:rPr>
        <w:t xml:space="preserve"> </w:t>
      </w:r>
      <w:r w:rsidRPr="00784F69">
        <w:rPr>
          <w:rFonts w:asciiTheme="minorHAnsi" w:eastAsia="Arial" w:hAnsiTheme="minorHAnsi" w:cs="Arial"/>
          <w:b/>
          <w:sz w:val="28"/>
          <w:szCs w:val="24"/>
        </w:rPr>
        <w:t>CAMBIEMOS</w:t>
      </w:r>
      <w:r w:rsidRPr="00784F69">
        <w:rPr>
          <w:rFonts w:asciiTheme="minorHAnsi" w:eastAsia="Arial" w:hAnsiTheme="minorHAnsi" w:cs="Arial"/>
          <w:sz w:val="24"/>
          <w:szCs w:val="24"/>
        </w:rPr>
        <w:t xml:space="preserve"> solicita la aprobación del siguiente:</w:t>
      </w:r>
    </w:p>
    <w:p w:rsidR="00784F69" w:rsidRPr="00784F69" w:rsidRDefault="00784F69" w:rsidP="00784F69">
      <w:pPr>
        <w:spacing w:after="120" w:line="360" w:lineRule="auto"/>
        <w:ind w:right="567"/>
        <w:jc w:val="center"/>
        <w:rPr>
          <w:rFonts w:asciiTheme="minorHAnsi" w:eastAsia="Arial" w:hAnsiTheme="minorHAnsi" w:cs="Arial"/>
          <w:b/>
          <w:sz w:val="28"/>
          <w:szCs w:val="24"/>
        </w:rPr>
      </w:pPr>
      <w:r w:rsidRPr="00784F69">
        <w:rPr>
          <w:rFonts w:asciiTheme="minorHAnsi" w:eastAsia="Arial" w:hAnsiTheme="minorHAnsi" w:cs="Arial"/>
          <w:b/>
          <w:sz w:val="28"/>
          <w:szCs w:val="24"/>
        </w:rPr>
        <w:t>PROYECTO DE ORDENANZA</w:t>
      </w:r>
    </w:p>
    <w:p w:rsidR="00784F69" w:rsidRPr="00784F69" w:rsidRDefault="00784F69" w:rsidP="00784F69">
      <w:pPr>
        <w:spacing w:after="120" w:line="360" w:lineRule="auto"/>
        <w:ind w:right="964"/>
        <w:jc w:val="both"/>
        <w:rPr>
          <w:rFonts w:asciiTheme="minorHAnsi" w:eastAsia="Arial" w:hAnsiTheme="minorHAnsi" w:cs="Arial"/>
          <w:sz w:val="24"/>
          <w:szCs w:val="24"/>
        </w:rPr>
      </w:pPr>
      <w:r w:rsidRPr="00784F69">
        <w:rPr>
          <w:rFonts w:asciiTheme="minorHAnsi" w:eastAsia="Arial" w:hAnsiTheme="minorHAnsi" w:cs="Arial"/>
          <w:b/>
          <w:sz w:val="28"/>
          <w:szCs w:val="24"/>
        </w:rPr>
        <w:t>Artículo N°1:</w:t>
      </w:r>
      <w:r w:rsidRPr="00784F69">
        <w:rPr>
          <w:rFonts w:asciiTheme="minorHAnsi" w:hAnsiTheme="minorHAnsi" w:cs="Calibri"/>
          <w:sz w:val="28"/>
          <w:szCs w:val="24"/>
        </w:rPr>
        <w:t xml:space="preserve"> </w:t>
      </w:r>
      <w:r w:rsidRPr="00784F69">
        <w:rPr>
          <w:rFonts w:asciiTheme="minorHAnsi" w:eastAsia="Arial" w:hAnsiTheme="minorHAnsi" w:cs="Arial"/>
          <w:b/>
          <w:sz w:val="24"/>
          <w:szCs w:val="24"/>
        </w:rPr>
        <w:t>Competencia. Procedimiento. Principios.</w:t>
      </w:r>
      <w:r w:rsidRPr="00784F69">
        <w:rPr>
          <w:rFonts w:asciiTheme="minorHAnsi" w:eastAsia="Arial" w:hAnsiTheme="minorHAnsi" w:cs="Arial"/>
          <w:sz w:val="24"/>
          <w:szCs w:val="24"/>
        </w:rPr>
        <w:t xml:space="preserve"> Las infracciones de tránsito y las derivadas </w:t>
      </w:r>
      <w:r>
        <w:rPr>
          <w:rFonts w:asciiTheme="minorHAnsi" w:eastAsia="Arial" w:hAnsiTheme="minorHAnsi" w:cs="Arial"/>
          <w:sz w:val="24"/>
          <w:szCs w:val="24"/>
        </w:rPr>
        <w:t>del régimen establecido por la Ordenanza N°</w:t>
      </w:r>
      <w:r w:rsidRPr="00784F69">
        <w:rPr>
          <w:rFonts w:asciiTheme="minorHAnsi" w:eastAsia="Arial" w:hAnsiTheme="minorHAnsi" w:cs="Arial"/>
          <w:sz w:val="24"/>
          <w:szCs w:val="24"/>
        </w:rPr>
        <w:t>6409 cometidas en el Partido de Tres Arroyos, serán juzgadas</w:t>
      </w:r>
      <w:r w:rsidRPr="00784F69">
        <w:rPr>
          <w:rFonts w:asciiTheme="minorHAnsi" w:hAnsiTheme="minorHAnsi" w:cs="Calibri"/>
          <w:sz w:val="24"/>
          <w:szCs w:val="24"/>
        </w:rPr>
        <w:t xml:space="preserve"> </w:t>
      </w:r>
      <w:r w:rsidRPr="00784F69">
        <w:rPr>
          <w:rFonts w:asciiTheme="minorHAnsi" w:eastAsia="Arial" w:hAnsiTheme="minorHAnsi" w:cs="Arial"/>
          <w:sz w:val="24"/>
          <w:szCs w:val="24"/>
        </w:rPr>
        <w:t xml:space="preserve">por la Justicia de Faltas Municipal de acuerdo con el procedimiento y principios de actuación que determina la presente ordenanza. </w:t>
      </w:r>
    </w:p>
    <w:p w:rsidR="00784F69" w:rsidRPr="00784F69" w:rsidRDefault="00784F69" w:rsidP="00784F69">
      <w:pPr>
        <w:spacing w:after="120" w:line="360" w:lineRule="auto"/>
        <w:ind w:right="964" w:firstLine="708"/>
        <w:jc w:val="both"/>
        <w:rPr>
          <w:rFonts w:asciiTheme="minorHAnsi" w:eastAsia="Arial" w:hAnsiTheme="minorHAnsi" w:cs="Arial"/>
          <w:sz w:val="24"/>
          <w:szCs w:val="24"/>
        </w:rPr>
      </w:pPr>
      <w:r w:rsidRPr="00784F69">
        <w:rPr>
          <w:rFonts w:asciiTheme="minorHAnsi" w:eastAsia="Arial" w:hAnsiTheme="minorHAnsi" w:cs="Arial"/>
          <w:sz w:val="24"/>
          <w:szCs w:val="24"/>
        </w:rPr>
        <w:t>Son principios del procedimiento ante los Jueces de faltas:</w:t>
      </w:r>
    </w:p>
    <w:p w:rsidR="00784F69" w:rsidRPr="00784F69" w:rsidRDefault="00784F69" w:rsidP="00784F69">
      <w:pPr>
        <w:numPr>
          <w:ilvl w:val="0"/>
          <w:numId w:val="2"/>
        </w:numPr>
        <w:spacing w:after="120" w:line="360" w:lineRule="auto"/>
        <w:ind w:left="720" w:right="964" w:hanging="360"/>
        <w:jc w:val="both"/>
        <w:rPr>
          <w:rFonts w:asciiTheme="minorHAnsi" w:eastAsia="Arial" w:hAnsiTheme="minorHAnsi" w:cs="Arial"/>
          <w:sz w:val="24"/>
          <w:szCs w:val="24"/>
        </w:rPr>
      </w:pPr>
      <w:r w:rsidRPr="00784F69">
        <w:rPr>
          <w:rFonts w:asciiTheme="minorHAnsi" w:eastAsia="Arial" w:hAnsiTheme="minorHAnsi" w:cs="Arial"/>
          <w:sz w:val="24"/>
          <w:szCs w:val="24"/>
        </w:rPr>
        <w:t>Princ</w:t>
      </w:r>
      <w:r>
        <w:rPr>
          <w:rFonts w:asciiTheme="minorHAnsi" w:eastAsia="Arial" w:hAnsiTheme="minorHAnsi" w:cs="Arial"/>
          <w:sz w:val="24"/>
          <w:szCs w:val="24"/>
        </w:rPr>
        <w:t>ipio de legalidad o juridicidad.</w:t>
      </w:r>
    </w:p>
    <w:p w:rsidR="00784F69" w:rsidRPr="00784F69" w:rsidRDefault="00784F69" w:rsidP="00784F69">
      <w:pPr>
        <w:numPr>
          <w:ilvl w:val="0"/>
          <w:numId w:val="2"/>
        </w:numPr>
        <w:spacing w:after="120" w:line="360" w:lineRule="auto"/>
        <w:ind w:left="720" w:right="964" w:hanging="360"/>
        <w:jc w:val="both"/>
        <w:rPr>
          <w:rFonts w:asciiTheme="minorHAnsi" w:eastAsia="Arial" w:hAnsiTheme="minorHAnsi" w:cs="Arial"/>
          <w:sz w:val="24"/>
          <w:szCs w:val="24"/>
        </w:rPr>
      </w:pPr>
      <w:r>
        <w:rPr>
          <w:rFonts w:asciiTheme="minorHAnsi" w:eastAsia="Arial" w:hAnsiTheme="minorHAnsi" w:cs="Arial"/>
          <w:sz w:val="24"/>
          <w:szCs w:val="24"/>
        </w:rPr>
        <w:t>Principio de publicidad.</w:t>
      </w:r>
    </w:p>
    <w:p w:rsidR="00784F69" w:rsidRPr="00784F69" w:rsidRDefault="00784F69" w:rsidP="00784F69">
      <w:pPr>
        <w:numPr>
          <w:ilvl w:val="0"/>
          <w:numId w:val="2"/>
        </w:numPr>
        <w:spacing w:after="120" w:line="360" w:lineRule="auto"/>
        <w:ind w:left="720" w:right="964" w:hanging="360"/>
        <w:jc w:val="both"/>
        <w:rPr>
          <w:rFonts w:asciiTheme="minorHAnsi" w:eastAsia="Arial" w:hAnsiTheme="minorHAnsi" w:cs="Arial"/>
          <w:sz w:val="24"/>
          <w:szCs w:val="24"/>
        </w:rPr>
      </w:pPr>
      <w:r w:rsidRPr="00784F69">
        <w:rPr>
          <w:rFonts w:asciiTheme="minorHAnsi" w:eastAsia="Arial" w:hAnsiTheme="minorHAnsi" w:cs="Arial"/>
          <w:sz w:val="24"/>
          <w:szCs w:val="24"/>
        </w:rPr>
        <w:t xml:space="preserve">Debido proceso adjetivo, en tanto derecho a ser oído, a ofrecer y producir pruebas y a obtener una </w:t>
      </w:r>
      <w:r>
        <w:rPr>
          <w:rFonts w:asciiTheme="minorHAnsi" w:eastAsia="Arial" w:hAnsiTheme="minorHAnsi" w:cs="Arial"/>
          <w:sz w:val="24"/>
          <w:szCs w:val="24"/>
        </w:rPr>
        <w:t>resolución fundada.</w:t>
      </w:r>
    </w:p>
    <w:p w:rsidR="00784F69" w:rsidRPr="00784F69" w:rsidRDefault="00784F69" w:rsidP="00784F69">
      <w:pPr>
        <w:numPr>
          <w:ilvl w:val="0"/>
          <w:numId w:val="2"/>
        </w:numPr>
        <w:spacing w:after="120" w:line="360" w:lineRule="auto"/>
        <w:ind w:left="720" w:right="964" w:hanging="360"/>
        <w:jc w:val="both"/>
        <w:rPr>
          <w:rFonts w:asciiTheme="minorHAnsi" w:eastAsia="Arial" w:hAnsiTheme="minorHAnsi" w:cs="Arial"/>
          <w:sz w:val="24"/>
          <w:szCs w:val="24"/>
        </w:rPr>
      </w:pPr>
      <w:r>
        <w:rPr>
          <w:rFonts w:asciiTheme="minorHAnsi" w:eastAsia="Arial" w:hAnsiTheme="minorHAnsi" w:cs="Arial"/>
          <w:sz w:val="24"/>
          <w:szCs w:val="24"/>
        </w:rPr>
        <w:t>Gratuidad de los procedimientos.</w:t>
      </w:r>
    </w:p>
    <w:p w:rsidR="00784F69" w:rsidRPr="00784F69" w:rsidRDefault="00784F69" w:rsidP="00784F69">
      <w:pPr>
        <w:numPr>
          <w:ilvl w:val="0"/>
          <w:numId w:val="2"/>
        </w:numPr>
        <w:spacing w:after="120" w:line="360" w:lineRule="auto"/>
        <w:ind w:left="720" w:right="964" w:hanging="360"/>
        <w:jc w:val="both"/>
        <w:rPr>
          <w:rFonts w:asciiTheme="minorHAnsi" w:eastAsia="Arial" w:hAnsiTheme="minorHAnsi" w:cs="Arial"/>
          <w:sz w:val="24"/>
          <w:szCs w:val="24"/>
        </w:rPr>
      </w:pPr>
      <w:r w:rsidRPr="00784F69">
        <w:rPr>
          <w:rFonts w:asciiTheme="minorHAnsi" w:eastAsia="Arial" w:hAnsiTheme="minorHAnsi" w:cs="Arial"/>
          <w:sz w:val="24"/>
          <w:szCs w:val="24"/>
        </w:rPr>
        <w:t xml:space="preserve">Principio </w:t>
      </w:r>
      <w:r>
        <w:rPr>
          <w:rFonts w:asciiTheme="minorHAnsi" w:eastAsia="Arial" w:hAnsiTheme="minorHAnsi" w:cs="Arial"/>
          <w:sz w:val="24"/>
          <w:szCs w:val="24"/>
        </w:rPr>
        <w:t>de escritura u oralidad actuada.</w:t>
      </w:r>
    </w:p>
    <w:p w:rsidR="00784F69" w:rsidRPr="00784F69" w:rsidRDefault="00784F69" w:rsidP="00784F69">
      <w:pPr>
        <w:numPr>
          <w:ilvl w:val="0"/>
          <w:numId w:val="2"/>
        </w:numPr>
        <w:spacing w:after="120" w:line="360" w:lineRule="auto"/>
        <w:ind w:left="720" w:right="964" w:hanging="360"/>
        <w:jc w:val="both"/>
        <w:rPr>
          <w:rFonts w:asciiTheme="minorHAnsi" w:eastAsia="Arial" w:hAnsiTheme="minorHAnsi" w:cs="Arial"/>
          <w:sz w:val="24"/>
          <w:szCs w:val="24"/>
        </w:rPr>
      </w:pPr>
      <w:r w:rsidRPr="00784F69">
        <w:rPr>
          <w:rFonts w:asciiTheme="minorHAnsi" w:eastAsia="Arial" w:hAnsiTheme="minorHAnsi" w:cs="Arial"/>
          <w:sz w:val="24"/>
          <w:szCs w:val="24"/>
        </w:rPr>
        <w:t>Princip</w:t>
      </w:r>
      <w:r>
        <w:rPr>
          <w:rFonts w:asciiTheme="minorHAnsi" w:eastAsia="Arial" w:hAnsiTheme="minorHAnsi" w:cs="Arial"/>
          <w:sz w:val="24"/>
          <w:szCs w:val="24"/>
        </w:rPr>
        <w:t>io de control judicial efectivo.</w:t>
      </w:r>
    </w:p>
    <w:p w:rsidR="00784F69" w:rsidRPr="00784F69" w:rsidRDefault="00784F69" w:rsidP="00784F69">
      <w:pPr>
        <w:numPr>
          <w:ilvl w:val="0"/>
          <w:numId w:val="2"/>
        </w:numPr>
        <w:spacing w:after="120" w:line="360" w:lineRule="auto"/>
        <w:ind w:left="720" w:right="964" w:hanging="360"/>
        <w:jc w:val="both"/>
        <w:rPr>
          <w:rFonts w:asciiTheme="minorHAnsi" w:eastAsia="Arial" w:hAnsiTheme="minorHAnsi" w:cs="Arial"/>
          <w:sz w:val="24"/>
          <w:szCs w:val="24"/>
        </w:rPr>
      </w:pPr>
      <w:r w:rsidRPr="00784F69">
        <w:rPr>
          <w:rFonts w:asciiTheme="minorHAnsi" w:eastAsia="Arial" w:hAnsiTheme="minorHAnsi" w:cs="Arial"/>
          <w:sz w:val="24"/>
          <w:szCs w:val="24"/>
        </w:rPr>
        <w:t>Celeridad, economía y sencillez.</w:t>
      </w:r>
    </w:p>
    <w:p w:rsidR="00784F69" w:rsidRPr="00784F69" w:rsidRDefault="00784F69" w:rsidP="00784F69">
      <w:pPr>
        <w:spacing w:after="120" w:line="360" w:lineRule="auto"/>
        <w:ind w:right="964"/>
        <w:jc w:val="both"/>
        <w:rPr>
          <w:rFonts w:asciiTheme="minorHAnsi" w:eastAsia="Arial" w:hAnsiTheme="minorHAnsi" w:cs="Arial"/>
          <w:sz w:val="24"/>
          <w:szCs w:val="24"/>
        </w:rPr>
      </w:pPr>
      <w:r w:rsidRPr="00784F69">
        <w:rPr>
          <w:rFonts w:asciiTheme="minorHAnsi" w:eastAsia="Arial" w:hAnsiTheme="minorHAnsi" w:cs="Arial"/>
          <w:b/>
          <w:sz w:val="28"/>
          <w:szCs w:val="24"/>
        </w:rPr>
        <w:t>Artículo N°2:</w:t>
      </w:r>
      <w:r w:rsidRPr="00784F69">
        <w:rPr>
          <w:rFonts w:asciiTheme="minorHAnsi" w:eastAsia="Arial" w:hAnsiTheme="minorHAnsi" w:cs="Arial"/>
          <w:sz w:val="28"/>
          <w:szCs w:val="24"/>
        </w:rPr>
        <w:t xml:space="preserve"> </w:t>
      </w:r>
      <w:r w:rsidRPr="00784F69">
        <w:rPr>
          <w:rFonts w:asciiTheme="minorHAnsi" w:eastAsia="Arial" w:hAnsiTheme="minorHAnsi" w:cs="Arial"/>
          <w:b/>
          <w:sz w:val="24"/>
          <w:szCs w:val="24"/>
        </w:rPr>
        <w:t>Del procedimiento.</w:t>
      </w:r>
      <w:r w:rsidRPr="00784F69">
        <w:rPr>
          <w:rFonts w:asciiTheme="minorHAnsi" w:eastAsia="Arial" w:hAnsiTheme="minorHAnsi" w:cs="Arial"/>
          <w:sz w:val="24"/>
          <w:szCs w:val="24"/>
        </w:rPr>
        <w:t xml:space="preserve"> Constatada la falta y labrada el acta de comprobación, se notificará al causante en el momento de la infracción en caso de ser posible.</w:t>
      </w:r>
    </w:p>
    <w:p w:rsidR="00784F69" w:rsidRPr="00784F69" w:rsidRDefault="00784F69" w:rsidP="00784F69">
      <w:pPr>
        <w:spacing w:after="120" w:line="360" w:lineRule="auto"/>
        <w:ind w:right="964" w:firstLine="708"/>
        <w:jc w:val="both"/>
        <w:rPr>
          <w:rFonts w:asciiTheme="minorHAnsi" w:eastAsia="Arial" w:hAnsiTheme="minorHAnsi" w:cs="Arial"/>
          <w:sz w:val="24"/>
          <w:szCs w:val="24"/>
        </w:rPr>
      </w:pPr>
      <w:r w:rsidRPr="00784F69">
        <w:rPr>
          <w:rFonts w:asciiTheme="minorHAnsi" w:eastAsia="Arial" w:hAnsiTheme="minorHAnsi" w:cs="Arial"/>
          <w:sz w:val="24"/>
          <w:szCs w:val="24"/>
        </w:rPr>
        <w:t xml:space="preserve">El inspector de transito deberá remitir al Juzgado de Faltas las actas labradas, para que dentro de las cuarenta y ocho (48) horas sea notificada la infracción al causante y su citación a audiencia pública detallando día, lugar y hora, enviando la copia del acta labrada </w:t>
      </w:r>
      <w:r w:rsidRPr="00784F69">
        <w:rPr>
          <w:rFonts w:asciiTheme="minorHAnsi" w:eastAsia="Arial" w:hAnsiTheme="minorHAnsi" w:cs="Arial"/>
          <w:sz w:val="24"/>
          <w:szCs w:val="24"/>
        </w:rPr>
        <w:lastRenderedPageBreak/>
        <w:t>y notificando el beneficio del pago voluntario y su ejercicio hasta la celebración de la audiencia pública.</w:t>
      </w:r>
    </w:p>
    <w:p w:rsidR="00784F69" w:rsidRPr="00784F69" w:rsidRDefault="00784F69" w:rsidP="00784F69">
      <w:pPr>
        <w:spacing w:after="120" w:line="360" w:lineRule="auto"/>
        <w:ind w:right="964" w:firstLine="708"/>
        <w:jc w:val="both"/>
        <w:rPr>
          <w:rFonts w:asciiTheme="minorHAnsi" w:eastAsia="Arial" w:hAnsiTheme="minorHAnsi" w:cs="Arial"/>
          <w:sz w:val="24"/>
          <w:szCs w:val="24"/>
        </w:rPr>
      </w:pPr>
      <w:r w:rsidRPr="00784F69">
        <w:rPr>
          <w:rFonts w:asciiTheme="minorHAnsi" w:eastAsia="Arial" w:hAnsiTheme="minorHAnsi" w:cs="Arial"/>
          <w:sz w:val="24"/>
          <w:szCs w:val="24"/>
        </w:rPr>
        <w:t>Esta notificación será practicada dentro de los sesenta (60) días hábiles de la comisión de la infracción. Todas las notificaciones se harán personalmente, por cédula o por telegrama colacionado. A los efectos del diligenciamiento de las cédulas, podrán designarse funcionarios "ad hoc" entre los empleados de la Municipalidad o encomendarse a la Policía de la Provincia.</w:t>
      </w:r>
    </w:p>
    <w:p w:rsidR="00784F69" w:rsidRPr="00784F69" w:rsidRDefault="00512481" w:rsidP="00784F69">
      <w:pPr>
        <w:spacing w:after="120" w:line="360" w:lineRule="auto"/>
        <w:ind w:right="964"/>
        <w:jc w:val="both"/>
        <w:rPr>
          <w:rFonts w:asciiTheme="minorHAnsi" w:eastAsia="Arial" w:hAnsiTheme="minorHAnsi" w:cs="Arial"/>
          <w:sz w:val="24"/>
          <w:szCs w:val="24"/>
        </w:rPr>
      </w:pPr>
      <w:r w:rsidRPr="00512481">
        <w:rPr>
          <w:rFonts w:asciiTheme="minorHAnsi" w:eastAsia="Arial" w:hAnsiTheme="minorHAnsi" w:cs="Arial"/>
          <w:b/>
          <w:sz w:val="28"/>
          <w:szCs w:val="24"/>
        </w:rPr>
        <w:t>Artículo N°3</w:t>
      </w:r>
      <w:r w:rsidR="00784F69" w:rsidRPr="00512481">
        <w:rPr>
          <w:rFonts w:asciiTheme="minorHAnsi" w:eastAsia="Arial" w:hAnsiTheme="minorHAnsi" w:cs="Arial"/>
          <w:b/>
          <w:sz w:val="28"/>
          <w:szCs w:val="24"/>
        </w:rPr>
        <w:t xml:space="preserve">: </w:t>
      </w:r>
      <w:r w:rsidR="00784F69" w:rsidRPr="00784F69">
        <w:rPr>
          <w:rFonts w:asciiTheme="minorHAnsi" w:eastAsia="Arial" w:hAnsiTheme="minorHAnsi" w:cs="Arial"/>
          <w:b/>
          <w:sz w:val="24"/>
          <w:szCs w:val="24"/>
        </w:rPr>
        <w:t xml:space="preserve">De la audiencia. </w:t>
      </w:r>
      <w:r w:rsidR="00784F69" w:rsidRPr="00784F69">
        <w:rPr>
          <w:rFonts w:asciiTheme="minorHAnsi" w:eastAsia="Arial" w:hAnsiTheme="minorHAnsi" w:cs="Arial"/>
          <w:sz w:val="24"/>
          <w:szCs w:val="24"/>
        </w:rPr>
        <w:t>La audiencia será pública y el procedimiento oral. El Juez dará a conocer al imputado los antecedentes contenidos en las actuaciones y le oirá personalmente o por apoderado, invitándole a que formule su defensa y ofrezca y produzca en la misma audiencia la prueba de que intente valerse.</w:t>
      </w:r>
    </w:p>
    <w:p w:rsidR="00784F69" w:rsidRPr="00784F69" w:rsidRDefault="00512481" w:rsidP="00784F69">
      <w:pPr>
        <w:spacing w:after="120" w:line="360" w:lineRule="auto"/>
        <w:ind w:right="964"/>
        <w:jc w:val="both"/>
        <w:rPr>
          <w:rFonts w:asciiTheme="minorHAnsi" w:eastAsia="Arial" w:hAnsiTheme="minorHAnsi" w:cs="Arial"/>
          <w:sz w:val="24"/>
          <w:szCs w:val="24"/>
        </w:rPr>
      </w:pPr>
      <w:r w:rsidRPr="00512481">
        <w:rPr>
          <w:rFonts w:asciiTheme="minorHAnsi" w:eastAsia="Arial" w:hAnsiTheme="minorHAnsi" w:cs="Arial"/>
          <w:b/>
          <w:sz w:val="28"/>
          <w:szCs w:val="24"/>
        </w:rPr>
        <w:t>Artículo N°4</w:t>
      </w:r>
      <w:r w:rsidR="00784F69" w:rsidRPr="00512481">
        <w:rPr>
          <w:rFonts w:asciiTheme="minorHAnsi" w:eastAsia="Arial" w:hAnsiTheme="minorHAnsi" w:cs="Arial"/>
          <w:b/>
          <w:sz w:val="28"/>
          <w:szCs w:val="24"/>
        </w:rPr>
        <w:t xml:space="preserve">: </w:t>
      </w:r>
      <w:r w:rsidR="00784F69" w:rsidRPr="00784F69">
        <w:rPr>
          <w:rFonts w:asciiTheme="minorHAnsi" w:eastAsia="Arial" w:hAnsiTheme="minorHAnsi" w:cs="Arial"/>
          <w:sz w:val="24"/>
          <w:szCs w:val="24"/>
        </w:rPr>
        <w:t>Oído el imputado y sustanciada la prueba alegada en su descargo, el Juez resolverá por razones debidamente fundadas. Los hechos serán valorados por el Juez de Faltas según su íntima convicción y de acuerdo con las reglas de la sana crítica, previo informe de antecedentes del infractor.</w:t>
      </w:r>
    </w:p>
    <w:p w:rsidR="00784F69" w:rsidRPr="00784F69" w:rsidRDefault="00784F69" w:rsidP="00512481">
      <w:pPr>
        <w:spacing w:after="120" w:line="360" w:lineRule="auto"/>
        <w:ind w:right="964" w:firstLine="708"/>
        <w:jc w:val="both"/>
        <w:rPr>
          <w:rFonts w:asciiTheme="minorHAnsi" w:eastAsia="Arial" w:hAnsiTheme="minorHAnsi" w:cs="Arial"/>
          <w:sz w:val="24"/>
          <w:szCs w:val="24"/>
        </w:rPr>
      </w:pPr>
      <w:r w:rsidRPr="00784F69">
        <w:rPr>
          <w:rFonts w:asciiTheme="minorHAnsi" w:eastAsia="Arial" w:hAnsiTheme="minorHAnsi" w:cs="Arial"/>
          <w:sz w:val="24"/>
          <w:szCs w:val="24"/>
        </w:rPr>
        <w:t>Si no se hubiere verificado la presentación del descargo o ante la incomparecencia del causante, el Juez resolverá y de corresponder ordenará la correspondiente anotación en el Registro Único de Infractores de Tránsito (RUIT) de la Provincia de Buenos Aires.</w:t>
      </w:r>
    </w:p>
    <w:p w:rsidR="00784F69" w:rsidRPr="00784F69" w:rsidRDefault="00512481" w:rsidP="00784F69">
      <w:pPr>
        <w:spacing w:after="120" w:line="360" w:lineRule="auto"/>
        <w:ind w:right="964"/>
        <w:jc w:val="both"/>
        <w:rPr>
          <w:rFonts w:asciiTheme="minorHAnsi" w:eastAsia="Arial" w:hAnsiTheme="minorHAnsi" w:cs="Arial"/>
          <w:sz w:val="24"/>
          <w:szCs w:val="24"/>
        </w:rPr>
      </w:pPr>
      <w:r w:rsidRPr="00512481">
        <w:rPr>
          <w:rFonts w:asciiTheme="minorHAnsi" w:eastAsia="Arial" w:hAnsiTheme="minorHAnsi" w:cs="Arial"/>
          <w:b/>
          <w:sz w:val="28"/>
          <w:szCs w:val="24"/>
        </w:rPr>
        <w:t>Artículo N°5</w:t>
      </w:r>
      <w:r w:rsidR="00784F69" w:rsidRPr="00512481">
        <w:rPr>
          <w:rFonts w:asciiTheme="minorHAnsi" w:eastAsia="Arial" w:hAnsiTheme="minorHAnsi" w:cs="Arial"/>
          <w:b/>
          <w:sz w:val="28"/>
          <w:szCs w:val="24"/>
        </w:rPr>
        <w:t>:</w:t>
      </w:r>
      <w:r w:rsidR="00784F69" w:rsidRPr="00784F69">
        <w:rPr>
          <w:rFonts w:asciiTheme="minorHAnsi" w:eastAsia="Arial" w:hAnsiTheme="minorHAnsi" w:cs="Arial"/>
          <w:b/>
          <w:sz w:val="24"/>
          <w:szCs w:val="24"/>
        </w:rPr>
        <w:t xml:space="preserve"> Recursos.</w:t>
      </w:r>
      <w:r w:rsidR="00784F69" w:rsidRPr="00784F69">
        <w:rPr>
          <w:rFonts w:asciiTheme="minorHAnsi" w:eastAsia="Arial" w:hAnsiTheme="minorHAnsi" w:cs="Arial"/>
          <w:sz w:val="24"/>
          <w:szCs w:val="24"/>
        </w:rPr>
        <w:t xml:space="preserve"> Contra la resolución se admitirán los siguientes recursos: revocatoria y apelación. Deberán interponerse dentro de los cinco (5) días de notificada, ante el funcionario que dictó el acto. La revocatoria será resuelta por el Juez que dictó la resolución impugnada. Los recursos deberán fundarse en el mismo escrito de interposición. En caso de no fundarse quedarán desiertos los recursos y firme la resolución.</w:t>
      </w:r>
    </w:p>
    <w:p w:rsidR="00512481" w:rsidRDefault="00784F69" w:rsidP="00512481">
      <w:pPr>
        <w:spacing w:after="120" w:line="360" w:lineRule="auto"/>
        <w:ind w:right="964" w:firstLine="708"/>
        <w:jc w:val="both"/>
        <w:rPr>
          <w:rFonts w:asciiTheme="minorHAnsi" w:eastAsia="Arial" w:hAnsiTheme="minorHAnsi" w:cs="Arial"/>
          <w:sz w:val="24"/>
          <w:szCs w:val="24"/>
        </w:rPr>
      </w:pPr>
      <w:r w:rsidRPr="00784F69">
        <w:rPr>
          <w:rFonts w:asciiTheme="minorHAnsi" w:eastAsia="Arial" w:hAnsiTheme="minorHAnsi" w:cs="Arial"/>
          <w:sz w:val="24"/>
          <w:szCs w:val="24"/>
        </w:rPr>
        <w:t xml:space="preserve">La interposición de uno u otro recurso será optativa para el condenado y ambos se concederán con efecto suspensivo, sin perjuicio de las facultades que, en resguardo del crédito fiscal le competan al Estado Municipal. </w:t>
      </w:r>
    </w:p>
    <w:p w:rsidR="00784F69" w:rsidRPr="00784F69" w:rsidRDefault="00784F69" w:rsidP="00512481">
      <w:pPr>
        <w:spacing w:after="120" w:line="360" w:lineRule="auto"/>
        <w:ind w:right="964" w:firstLine="708"/>
        <w:jc w:val="both"/>
        <w:rPr>
          <w:rFonts w:asciiTheme="minorHAnsi" w:eastAsia="Arial" w:hAnsiTheme="minorHAnsi" w:cs="Arial"/>
          <w:sz w:val="24"/>
          <w:szCs w:val="24"/>
        </w:rPr>
      </w:pPr>
      <w:r w:rsidRPr="00784F69">
        <w:rPr>
          <w:rFonts w:asciiTheme="minorHAnsi" w:eastAsia="Arial" w:hAnsiTheme="minorHAnsi" w:cs="Arial"/>
          <w:sz w:val="24"/>
          <w:szCs w:val="24"/>
        </w:rPr>
        <w:t xml:space="preserve">Contra resoluciones pronunciadas con violación u omisión de las formas sustanciales del procedimiento, o por contener éste defectos de los que, por expresa disposición del derecho, anulen las actuaciones, podrá impetrarse la nulidad. </w:t>
      </w:r>
    </w:p>
    <w:p w:rsidR="00784F69" w:rsidRPr="00784F69" w:rsidRDefault="00512481" w:rsidP="00784F69">
      <w:pPr>
        <w:spacing w:after="120" w:line="360" w:lineRule="auto"/>
        <w:ind w:right="964"/>
        <w:jc w:val="both"/>
        <w:rPr>
          <w:rFonts w:asciiTheme="minorHAnsi" w:eastAsia="Arial" w:hAnsiTheme="minorHAnsi" w:cs="Arial"/>
          <w:sz w:val="24"/>
          <w:szCs w:val="24"/>
        </w:rPr>
      </w:pPr>
      <w:r w:rsidRPr="00512481">
        <w:rPr>
          <w:rFonts w:asciiTheme="minorHAnsi" w:eastAsia="Arial" w:hAnsiTheme="minorHAnsi" w:cs="Arial"/>
          <w:b/>
          <w:sz w:val="28"/>
          <w:szCs w:val="24"/>
        </w:rPr>
        <w:lastRenderedPageBreak/>
        <w:t>Artículo N°6</w:t>
      </w:r>
      <w:r w:rsidR="00784F69" w:rsidRPr="00512481">
        <w:rPr>
          <w:rFonts w:asciiTheme="minorHAnsi" w:eastAsia="Arial" w:hAnsiTheme="minorHAnsi" w:cs="Arial"/>
          <w:b/>
          <w:sz w:val="28"/>
          <w:szCs w:val="24"/>
        </w:rPr>
        <w:t xml:space="preserve">: </w:t>
      </w:r>
      <w:r w:rsidR="00784F69" w:rsidRPr="00784F69">
        <w:rPr>
          <w:rFonts w:asciiTheme="minorHAnsi" w:eastAsia="Arial" w:hAnsiTheme="minorHAnsi" w:cs="Arial"/>
          <w:sz w:val="24"/>
          <w:szCs w:val="24"/>
        </w:rPr>
        <w:t>Aquellos imputados que residan a más de sesenta (60) kilómetros, tendrán derecho a ejercer su defensa por escrito mediante el uso de un correo postal de fehaciente constatación.</w:t>
      </w:r>
    </w:p>
    <w:p w:rsidR="00784F69" w:rsidRPr="00784F69" w:rsidRDefault="00512481" w:rsidP="00784F69">
      <w:pPr>
        <w:spacing w:after="120" w:line="360" w:lineRule="auto"/>
        <w:ind w:right="964"/>
        <w:jc w:val="both"/>
        <w:rPr>
          <w:rFonts w:asciiTheme="minorHAnsi" w:eastAsia="Arial" w:hAnsiTheme="minorHAnsi" w:cs="Arial"/>
          <w:b/>
          <w:sz w:val="24"/>
          <w:szCs w:val="24"/>
        </w:rPr>
      </w:pPr>
      <w:r w:rsidRPr="00512481">
        <w:rPr>
          <w:rFonts w:asciiTheme="minorHAnsi" w:eastAsia="Arial" w:hAnsiTheme="minorHAnsi" w:cs="Arial"/>
          <w:b/>
          <w:sz w:val="28"/>
          <w:szCs w:val="24"/>
        </w:rPr>
        <w:t>Artículo N°7</w:t>
      </w:r>
      <w:r w:rsidR="00784F69" w:rsidRPr="00512481">
        <w:rPr>
          <w:rFonts w:asciiTheme="minorHAnsi" w:eastAsia="Arial" w:hAnsiTheme="minorHAnsi" w:cs="Arial"/>
          <w:b/>
          <w:sz w:val="28"/>
          <w:szCs w:val="24"/>
        </w:rPr>
        <w:t>:</w:t>
      </w:r>
      <w:r w:rsidR="00784F69" w:rsidRPr="00784F69">
        <w:rPr>
          <w:rFonts w:asciiTheme="minorHAnsi" w:eastAsia="Arial" w:hAnsiTheme="minorHAnsi" w:cs="Arial"/>
          <w:b/>
          <w:sz w:val="24"/>
          <w:szCs w:val="24"/>
        </w:rPr>
        <w:t xml:space="preserve"> </w:t>
      </w:r>
      <w:r w:rsidR="00784F69" w:rsidRPr="00784F69">
        <w:rPr>
          <w:rFonts w:asciiTheme="minorHAnsi" w:eastAsia="Arial" w:hAnsiTheme="minorHAnsi" w:cs="Arial"/>
          <w:sz w:val="24"/>
          <w:szCs w:val="24"/>
        </w:rPr>
        <w:t>La sanción de multa podrá abonarse con una reducción del 60%, cuando exista reconocimiento voluntario para el pago de la infracción y no se hubiera dictado sentencia.</w:t>
      </w:r>
    </w:p>
    <w:p w:rsidR="00784F69" w:rsidRPr="00784F69" w:rsidRDefault="00512481" w:rsidP="00784F69">
      <w:pPr>
        <w:spacing w:after="120" w:line="360" w:lineRule="auto"/>
        <w:ind w:right="964"/>
        <w:jc w:val="both"/>
        <w:rPr>
          <w:rFonts w:asciiTheme="minorHAnsi" w:eastAsia="Arial" w:hAnsiTheme="minorHAnsi" w:cs="Arial"/>
          <w:sz w:val="24"/>
          <w:szCs w:val="24"/>
        </w:rPr>
      </w:pPr>
      <w:r w:rsidRPr="00512481">
        <w:rPr>
          <w:rFonts w:asciiTheme="minorHAnsi" w:eastAsia="Arial" w:hAnsiTheme="minorHAnsi" w:cs="Arial"/>
          <w:b/>
          <w:sz w:val="28"/>
          <w:szCs w:val="24"/>
        </w:rPr>
        <w:t>Artículo N°8</w:t>
      </w:r>
      <w:r w:rsidR="00784F69" w:rsidRPr="00512481">
        <w:rPr>
          <w:rFonts w:asciiTheme="minorHAnsi" w:eastAsia="Arial" w:hAnsiTheme="minorHAnsi" w:cs="Arial"/>
          <w:b/>
          <w:sz w:val="28"/>
          <w:szCs w:val="24"/>
        </w:rPr>
        <w:t xml:space="preserve">: </w:t>
      </w:r>
      <w:r w:rsidR="00784F69" w:rsidRPr="00784F69">
        <w:rPr>
          <w:rFonts w:asciiTheme="minorHAnsi" w:eastAsia="Arial" w:hAnsiTheme="minorHAnsi" w:cs="Arial"/>
          <w:sz w:val="24"/>
          <w:szCs w:val="24"/>
        </w:rPr>
        <w:t>Las audiencias públicas tendrán lugar en la sala de sesiones del Honorable Concejo Deliberante los días hábiles, en un rango horario de 8 horas teniendo tratamiento las actuaciones por orden de realización y notificación.</w:t>
      </w:r>
    </w:p>
    <w:p w:rsidR="00784F69" w:rsidRDefault="00512481" w:rsidP="00784F69">
      <w:pPr>
        <w:spacing w:after="120" w:line="360" w:lineRule="auto"/>
        <w:ind w:right="964"/>
        <w:jc w:val="both"/>
        <w:rPr>
          <w:rFonts w:asciiTheme="minorHAnsi" w:eastAsia="Arial" w:hAnsiTheme="minorHAnsi" w:cs="Arial"/>
          <w:sz w:val="24"/>
          <w:szCs w:val="24"/>
        </w:rPr>
      </w:pPr>
      <w:r w:rsidRPr="00512481">
        <w:rPr>
          <w:rFonts w:asciiTheme="minorHAnsi" w:eastAsia="Arial" w:hAnsiTheme="minorHAnsi" w:cs="Arial"/>
          <w:b/>
          <w:sz w:val="28"/>
          <w:szCs w:val="24"/>
        </w:rPr>
        <w:t>Artículo N°9</w:t>
      </w:r>
      <w:r w:rsidR="00784F69" w:rsidRPr="00512481">
        <w:rPr>
          <w:rFonts w:asciiTheme="minorHAnsi" w:eastAsia="Arial" w:hAnsiTheme="minorHAnsi" w:cs="Arial"/>
          <w:b/>
          <w:sz w:val="28"/>
          <w:szCs w:val="24"/>
        </w:rPr>
        <w:t>:</w:t>
      </w:r>
      <w:r w:rsidR="00784F69" w:rsidRPr="00512481">
        <w:rPr>
          <w:rFonts w:asciiTheme="minorHAnsi" w:eastAsia="Arial" w:hAnsiTheme="minorHAnsi" w:cs="Arial"/>
          <w:sz w:val="28"/>
          <w:szCs w:val="24"/>
        </w:rPr>
        <w:t xml:space="preserve"> </w:t>
      </w:r>
      <w:r>
        <w:rPr>
          <w:rFonts w:asciiTheme="minorHAnsi" w:eastAsia="Arial" w:hAnsiTheme="minorHAnsi" w:cs="Arial"/>
          <w:sz w:val="24"/>
          <w:szCs w:val="24"/>
        </w:rPr>
        <w:t>Transcribir Visto y Considerandos.</w:t>
      </w:r>
    </w:p>
    <w:p w:rsidR="00512481" w:rsidRPr="00512481" w:rsidRDefault="00512481" w:rsidP="00784F69">
      <w:pPr>
        <w:spacing w:after="120" w:line="360" w:lineRule="auto"/>
        <w:ind w:right="964"/>
        <w:jc w:val="both"/>
        <w:rPr>
          <w:rFonts w:asciiTheme="minorHAnsi" w:eastAsia="Arial" w:hAnsiTheme="minorHAnsi" w:cs="Arial"/>
          <w:sz w:val="24"/>
          <w:szCs w:val="24"/>
        </w:rPr>
      </w:pPr>
      <w:r>
        <w:rPr>
          <w:rFonts w:asciiTheme="minorHAnsi" w:eastAsia="Arial" w:hAnsiTheme="minorHAnsi" w:cs="Arial"/>
          <w:b/>
          <w:sz w:val="28"/>
          <w:szCs w:val="24"/>
        </w:rPr>
        <w:t xml:space="preserve">Artículo N°10: </w:t>
      </w:r>
      <w:r>
        <w:rPr>
          <w:rFonts w:asciiTheme="minorHAnsi" w:eastAsia="Arial" w:hAnsiTheme="minorHAnsi" w:cs="Arial"/>
          <w:sz w:val="24"/>
          <w:szCs w:val="24"/>
        </w:rPr>
        <w:t>De forma.</w:t>
      </w:r>
    </w:p>
    <w:p w:rsidR="00784F69" w:rsidRDefault="00784F69" w:rsidP="002B29BF">
      <w:pPr>
        <w:spacing w:after="120" w:line="360" w:lineRule="auto"/>
        <w:jc w:val="both"/>
        <w:rPr>
          <w:rFonts w:asciiTheme="minorHAnsi" w:hAnsiTheme="minorHAnsi" w:cs="Arial"/>
          <w:sz w:val="24"/>
          <w:szCs w:val="24"/>
        </w:rPr>
      </w:pPr>
    </w:p>
    <w:p w:rsidR="00AE098D" w:rsidRPr="00AE098D" w:rsidRDefault="00AE098D" w:rsidP="00AE098D">
      <w:pPr>
        <w:spacing w:after="120" w:line="360" w:lineRule="auto"/>
        <w:jc w:val="right"/>
        <w:rPr>
          <w:rFonts w:asciiTheme="minorHAnsi" w:hAnsiTheme="minorHAnsi" w:cs="Arial"/>
          <w:b/>
          <w:szCs w:val="24"/>
        </w:rPr>
      </w:pPr>
      <w:r>
        <w:rPr>
          <w:rFonts w:asciiTheme="minorHAnsi" w:hAnsiTheme="minorHAnsi" w:cs="Arial"/>
          <w:b/>
          <w:szCs w:val="24"/>
        </w:rPr>
        <w:t>Tres Arroyos, 07 de noviembre de 2018</w:t>
      </w:r>
      <w:bookmarkStart w:id="0" w:name="_GoBack"/>
      <w:bookmarkEnd w:id="0"/>
    </w:p>
    <w:sectPr w:rsidR="00AE098D" w:rsidRPr="00AE098D" w:rsidSect="00521165">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611" w:rsidRDefault="00BE6611" w:rsidP="00D005FF">
      <w:pPr>
        <w:spacing w:after="0" w:line="240" w:lineRule="auto"/>
      </w:pPr>
      <w:r>
        <w:separator/>
      </w:r>
    </w:p>
  </w:endnote>
  <w:endnote w:type="continuationSeparator" w:id="0">
    <w:p w:rsidR="00BE6611" w:rsidRDefault="00BE6611" w:rsidP="00D0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611" w:rsidRDefault="00BE6611" w:rsidP="00D005FF">
      <w:pPr>
        <w:spacing w:after="0" w:line="240" w:lineRule="auto"/>
      </w:pPr>
      <w:r>
        <w:separator/>
      </w:r>
    </w:p>
  </w:footnote>
  <w:footnote w:type="continuationSeparator" w:id="0">
    <w:p w:rsidR="00BE6611" w:rsidRDefault="00BE6611" w:rsidP="00D00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rsidP="0020267C">
    <w:pPr>
      <w:pStyle w:val="Encabezado"/>
      <w:tabs>
        <w:tab w:val="clear" w:pos="4252"/>
        <w:tab w:val="clear" w:pos="8504"/>
        <w:tab w:val="center" w:pos="4253"/>
      </w:tabs>
    </w:pPr>
    <w:r>
      <w:rPr>
        <w:noProof/>
        <w:lang w:val="es-AR" w:eastAsia="es-AR"/>
      </w:rPr>
      <w:drawing>
        <wp:anchor distT="0" distB="0" distL="114300" distR="114300" simplePos="0" relativeHeight="251659264" behindDoc="0" locked="0" layoutInCell="1" allowOverlap="1" wp14:anchorId="33018131" wp14:editId="5BC5FC95">
          <wp:simplePos x="0" y="0"/>
          <wp:positionH relativeFrom="column">
            <wp:posOffset>4849495</wp:posOffset>
          </wp:positionH>
          <wp:positionV relativeFrom="paragraph">
            <wp:posOffset>-197485</wp:posOffset>
          </wp:positionV>
          <wp:extent cx="1467485" cy="4191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4191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pPr>
      <w:pStyle w:val="Encabezado"/>
    </w:pPr>
    <w:r>
      <w:rPr>
        <w:noProof/>
        <w:lang w:val="es-AR" w:eastAsia="es-AR"/>
      </w:rPr>
      <w:drawing>
        <wp:anchor distT="0" distB="0" distL="114300" distR="114300" simplePos="0" relativeHeight="251660288" behindDoc="1" locked="0" layoutInCell="1" allowOverlap="1" wp14:anchorId="5577BA6B" wp14:editId="6D376FFD">
          <wp:simplePos x="0" y="0"/>
          <wp:positionH relativeFrom="column">
            <wp:posOffset>1807210</wp:posOffset>
          </wp:positionH>
          <wp:positionV relativeFrom="paragraph">
            <wp:posOffset>-37465</wp:posOffset>
          </wp:positionV>
          <wp:extent cx="2507615" cy="716280"/>
          <wp:effectExtent l="0" t="0" r="6985" b="7620"/>
          <wp:wrapThrough wrapText="bothSides">
            <wp:wrapPolygon edited="0">
              <wp:start x="8369" y="0"/>
              <wp:lineTo x="1313" y="1149"/>
              <wp:lineTo x="328" y="4021"/>
              <wp:lineTo x="1149" y="19532"/>
              <wp:lineTo x="1313" y="21255"/>
              <wp:lineTo x="20183" y="21255"/>
              <wp:lineTo x="21332" y="10340"/>
              <wp:lineTo x="21496" y="4596"/>
              <wp:lineTo x="19855" y="2872"/>
              <wp:lineTo x="11651" y="0"/>
              <wp:lineTo x="8369"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7615"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D5420"/>
    <w:multiLevelType w:val="multilevel"/>
    <w:tmpl w:val="3C2E14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79C5FFD"/>
    <w:multiLevelType w:val="hybridMultilevel"/>
    <w:tmpl w:val="5096DCE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FF"/>
    <w:rsid w:val="00000370"/>
    <w:rsid w:val="00012D03"/>
    <w:rsid w:val="00055AD1"/>
    <w:rsid w:val="00073C34"/>
    <w:rsid w:val="00093856"/>
    <w:rsid w:val="000E02AB"/>
    <w:rsid w:val="000F1E6A"/>
    <w:rsid w:val="000F2DEF"/>
    <w:rsid w:val="000F5F89"/>
    <w:rsid w:val="00114CE2"/>
    <w:rsid w:val="001264CB"/>
    <w:rsid w:val="00135D3E"/>
    <w:rsid w:val="00156ED8"/>
    <w:rsid w:val="001C0726"/>
    <w:rsid w:val="001D7AE2"/>
    <w:rsid w:val="00250950"/>
    <w:rsid w:val="002B29BF"/>
    <w:rsid w:val="002D63B1"/>
    <w:rsid w:val="00317A04"/>
    <w:rsid w:val="00395F67"/>
    <w:rsid w:val="003F7A6A"/>
    <w:rsid w:val="00401D79"/>
    <w:rsid w:val="004258F2"/>
    <w:rsid w:val="00476738"/>
    <w:rsid w:val="004779C6"/>
    <w:rsid w:val="00493BD6"/>
    <w:rsid w:val="00512481"/>
    <w:rsid w:val="00516F9C"/>
    <w:rsid w:val="00521165"/>
    <w:rsid w:val="0055025B"/>
    <w:rsid w:val="0058251D"/>
    <w:rsid w:val="005843E1"/>
    <w:rsid w:val="005A3AB6"/>
    <w:rsid w:val="005B23CF"/>
    <w:rsid w:val="005B6993"/>
    <w:rsid w:val="00652E47"/>
    <w:rsid w:val="0070692C"/>
    <w:rsid w:val="007410EA"/>
    <w:rsid w:val="0078146E"/>
    <w:rsid w:val="00784F69"/>
    <w:rsid w:val="007B5323"/>
    <w:rsid w:val="00807455"/>
    <w:rsid w:val="0083215D"/>
    <w:rsid w:val="0085697D"/>
    <w:rsid w:val="008B25D2"/>
    <w:rsid w:val="008E687C"/>
    <w:rsid w:val="008F6EEB"/>
    <w:rsid w:val="00932A9D"/>
    <w:rsid w:val="00945C1F"/>
    <w:rsid w:val="00953E16"/>
    <w:rsid w:val="0097559F"/>
    <w:rsid w:val="00975971"/>
    <w:rsid w:val="009E40C9"/>
    <w:rsid w:val="00A0592A"/>
    <w:rsid w:val="00A178D6"/>
    <w:rsid w:val="00A320E9"/>
    <w:rsid w:val="00A32A1A"/>
    <w:rsid w:val="00AA5446"/>
    <w:rsid w:val="00AC52AB"/>
    <w:rsid w:val="00AE098D"/>
    <w:rsid w:val="00B12079"/>
    <w:rsid w:val="00B26B23"/>
    <w:rsid w:val="00B334F1"/>
    <w:rsid w:val="00BE6611"/>
    <w:rsid w:val="00C21532"/>
    <w:rsid w:val="00C34126"/>
    <w:rsid w:val="00C61C14"/>
    <w:rsid w:val="00C65B46"/>
    <w:rsid w:val="00CD3962"/>
    <w:rsid w:val="00D005FF"/>
    <w:rsid w:val="00D62FC1"/>
    <w:rsid w:val="00D95B24"/>
    <w:rsid w:val="00EC060B"/>
    <w:rsid w:val="00EF6188"/>
    <w:rsid w:val="00F42935"/>
    <w:rsid w:val="00F42F2E"/>
    <w:rsid w:val="00F56365"/>
    <w:rsid w:val="00F944E9"/>
    <w:rsid w:val="00FE05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3550C-E754-450D-BC83-2FF1A1A3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F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005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05FF"/>
    <w:rPr>
      <w:rFonts w:ascii="Calibri" w:eastAsia="Calibri" w:hAnsi="Calibri" w:cs="Times New Roman"/>
      <w:lang w:val="es-ES"/>
    </w:rPr>
  </w:style>
  <w:style w:type="paragraph" w:styleId="Piedepgina">
    <w:name w:val="footer"/>
    <w:basedOn w:val="Normal"/>
    <w:link w:val="PiedepginaCar"/>
    <w:uiPriority w:val="99"/>
    <w:unhideWhenUsed/>
    <w:rsid w:val="00D00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5FF"/>
    <w:rPr>
      <w:rFonts w:ascii="Calibri" w:eastAsia="Calibri" w:hAnsi="Calibri" w:cs="Times New Roman"/>
      <w:lang w:val="es-ES"/>
    </w:rPr>
  </w:style>
  <w:style w:type="paragraph" w:styleId="Textodeglobo">
    <w:name w:val="Balloon Text"/>
    <w:basedOn w:val="Normal"/>
    <w:link w:val="TextodegloboCar"/>
    <w:uiPriority w:val="99"/>
    <w:semiHidden/>
    <w:unhideWhenUsed/>
    <w:rsid w:val="005502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25B"/>
    <w:rPr>
      <w:rFonts w:ascii="Segoe UI" w:eastAsia="Calibri" w:hAnsi="Segoe UI" w:cs="Segoe UI"/>
      <w:sz w:val="18"/>
      <w:szCs w:val="18"/>
      <w:lang w:val="es-ES"/>
    </w:rPr>
  </w:style>
  <w:style w:type="paragraph" w:styleId="Prrafodelista">
    <w:name w:val="List Paragraph"/>
    <w:basedOn w:val="Normal"/>
    <w:uiPriority w:val="34"/>
    <w:qFormat/>
    <w:rsid w:val="00516F9C"/>
    <w:pPr>
      <w:ind w:left="720"/>
      <w:contextualSpacing/>
    </w:pPr>
  </w:style>
  <w:style w:type="character" w:styleId="Hipervnculo">
    <w:name w:val="Hyperlink"/>
    <w:basedOn w:val="Fuentedeprrafopredeter"/>
    <w:uiPriority w:val="99"/>
    <w:semiHidden/>
    <w:unhideWhenUsed/>
    <w:rsid w:val="00A32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4763">
      <w:bodyDiv w:val="1"/>
      <w:marLeft w:val="0"/>
      <w:marRight w:val="0"/>
      <w:marTop w:val="0"/>
      <w:marBottom w:val="0"/>
      <w:divBdr>
        <w:top w:val="none" w:sz="0" w:space="0" w:color="auto"/>
        <w:left w:val="none" w:sz="0" w:space="0" w:color="auto"/>
        <w:bottom w:val="none" w:sz="0" w:space="0" w:color="auto"/>
        <w:right w:val="none" w:sz="0" w:space="0" w:color="auto"/>
      </w:divBdr>
    </w:div>
    <w:div w:id="5167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2018-11-07T13:02:00Z</cp:lastPrinted>
  <dcterms:created xsi:type="dcterms:W3CDTF">2018-11-07T12:59:00Z</dcterms:created>
  <dcterms:modified xsi:type="dcterms:W3CDTF">2018-11-07T13:10:00Z</dcterms:modified>
</cp:coreProperties>
</file>